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77D" w:rsidRDefault="00F9777D">
      <w:pPr>
        <w:spacing w:after="0" w:line="259" w:lineRule="auto"/>
        <w:ind w:left="-1800" w:right="11344" w:firstLine="0"/>
        <w:jc w:val="left"/>
      </w:pPr>
    </w:p>
    <w:tbl>
      <w:tblPr>
        <w:tblStyle w:val="TableGrid"/>
        <w:tblW w:w="11590" w:type="dxa"/>
        <w:tblInd w:w="-1500" w:type="dxa"/>
        <w:tblCellMar>
          <w:top w:w="1123" w:type="dxa"/>
          <w:left w:w="299" w:type="dxa"/>
          <w:bottom w:w="5596" w:type="dxa"/>
          <w:right w:w="386" w:type="dxa"/>
        </w:tblCellMar>
        <w:tblLook w:val="04A0" w:firstRow="1" w:lastRow="0" w:firstColumn="1" w:lastColumn="0" w:noHBand="0" w:noVBand="1"/>
      </w:tblPr>
      <w:tblGrid>
        <w:gridCol w:w="8001"/>
        <w:gridCol w:w="691"/>
        <w:gridCol w:w="2898"/>
      </w:tblGrid>
      <w:tr w:rsidR="00F9777D">
        <w:trPr>
          <w:trHeight w:val="15202"/>
        </w:trPr>
        <w:tc>
          <w:tcPr>
            <w:tcW w:w="8431" w:type="dxa"/>
            <w:tcBorders>
              <w:top w:val="nil"/>
              <w:left w:val="nil"/>
              <w:bottom w:val="nil"/>
              <w:right w:val="nil"/>
            </w:tcBorders>
            <w:shd w:val="clear" w:color="auto" w:fill="4874CB"/>
            <w:vAlign w:val="bottom"/>
          </w:tcPr>
          <w:p w:rsidR="00F9777D" w:rsidRDefault="00ED4C60">
            <w:pPr>
              <w:spacing w:after="3747" w:line="259" w:lineRule="auto"/>
              <w:ind w:left="1201" w:right="0" w:firstLine="0"/>
              <w:jc w:val="left"/>
            </w:pPr>
            <w:r>
              <w:rPr>
                <w:rFonts w:ascii="Calibri" w:eastAsia="Calibri" w:hAnsi="Calibri" w:cs="Calibri"/>
                <w:noProof/>
                <w:sz w:val="22"/>
              </w:rPr>
              <w:lastRenderedPageBreak/>
              <mc:AlternateContent>
                <mc:Choice Requires="wpg">
                  <w:drawing>
                    <wp:inline distT="0" distB="0" distL="0" distR="0">
                      <wp:extent cx="2446020" cy="1415796"/>
                      <wp:effectExtent l="0" t="0" r="0" b="0"/>
                      <wp:docPr id="51052" name="Group 51052"/>
                      <wp:cNvGraphicFramePr/>
                      <a:graphic xmlns:a="http://schemas.openxmlformats.org/drawingml/2006/main">
                        <a:graphicData uri="http://schemas.microsoft.com/office/word/2010/wordprocessingGroup">
                          <wpg:wgp>
                            <wpg:cNvGrpSpPr/>
                            <wpg:grpSpPr>
                              <a:xfrm>
                                <a:off x="0" y="0"/>
                                <a:ext cx="2446020" cy="1415796"/>
                                <a:chOff x="0" y="0"/>
                                <a:chExt cx="2446020" cy="1415796"/>
                              </a:xfrm>
                            </wpg:grpSpPr>
                            <pic:pic xmlns:pic="http://schemas.openxmlformats.org/drawingml/2006/picture">
                              <pic:nvPicPr>
                                <pic:cNvPr id="7" name="Picture 7"/>
                                <pic:cNvPicPr/>
                              </pic:nvPicPr>
                              <pic:blipFill>
                                <a:blip r:embed="rId7"/>
                                <a:stretch>
                                  <a:fillRect/>
                                </a:stretch>
                              </pic:blipFill>
                              <pic:spPr>
                                <a:xfrm>
                                  <a:off x="0" y="0"/>
                                  <a:ext cx="437388" cy="733044"/>
                                </a:xfrm>
                                <a:prstGeom prst="rect">
                                  <a:avLst/>
                                </a:prstGeom>
                              </pic:spPr>
                            </pic:pic>
                            <wps:wsp>
                              <wps:cNvPr id="8" name="Rectangle 8"/>
                              <wps:cNvSpPr/>
                              <wps:spPr>
                                <a:xfrm>
                                  <a:off x="305" y="25782"/>
                                  <a:ext cx="38021" cy="171355"/>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 name="Rectangle 9"/>
                              <wps:cNvSpPr/>
                              <wps:spPr>
                                <a:xfrm>
                                  <a:off x="305" y="181230"/>
                                  <a:ext cx="38021" cy="171355"/>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 name="Rectangle 10"/>
                              <wps:cNvSpPr/>
                              <wps:spPr>
                                <a:xfrm>
                                  <a:off x="305" y="345059"/>
                                  <a:ext cx="53596" cy="24155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11" name="Rectangle 11"/>
                              <wps:cNvSpPr/>
                              <wps:spPr>
                                <a:xfrm>
                                  <a:off x="1829435" y="345059"/>
                                  <a:ext cx="53596" cy="24155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1" name="Picture 31"/>
                                <pic:cNvPicPr/>
                              </pic:nvPicPr>
                              <pic:blipFill>
                                <a:blip r:embed="rId8"/>
                                <a:stretch>
                                  <a:fillRect/>
                                </a:stretch>
                              </pic:blipFill>
                              <pic:spPr>
                                <a:xfrm>
                                  <a:off x="1734312" y="0"/>
                                  <a:ext cx="711708" cy="1415796"/>
                                </a:xfrm>
                                <a:prstGeom prst="rect">
                                  <a:avLst/>
                                </a:prstGeom>
                              </pic:spPr>
                            </pic:pic>
                          </wpg:wgp>
                        </a:graphicData>
                      </a:graphic>
                    </wp:inline>
                  </w:drawing>
                </mc:Choice>
                <mc:Fallback xmlns:a="http://schemas.openxmlformats.org/drawingml/2006/main">
                  <w:pict>
                    <v:group id="Group 51052" style="width:192.6pt;height:111.48pt;mso-position-horizontal-relative:char;mso-position-vertical-relative:line" coordsize="24460,14157">
                      <v:shape id="Picture 7" style="position:absolute;width:4373;height:7330;left:0;top:0;" filled="f">
                        <v:imagedata r:id="rId19"/>
                      </v:shape>
                      <v:rect id="Rectangle 8" style="position:absolute;width:380;height:1713;left:3;top:257;" filled="f" stroked="f">
                        <v:textbox inset="0,0,0,0">
                          <w:txbxContent>
                            <w:p>
                              <w:pPr>
                                <w:spacing w:before="0" w:after="160" w:line="259" w:lineRule="auto"/>
                                <w:ind w:left="0" w:right="0" w:firstLine="0"/>
                                <w:jc w:val="left"/>
                              </w:pPr>
                              <w:r>
                                <w:rPr>
                                  <w:rFonts w:cs="Calibri" w:hAnsi="Calibri" w:eastAsia="Calibri" w:ascii="Calibri"/>
                                  <w:sz w:val="20"/>
                                </w:rPr>
                                <w:t xml:space="preserve"> </w:t>
                              </w:r>
                            </w:p>
                          </w:txbxContent>
                        </v:textbox>
                      </v:rect>
                      <v:rect id="Rectangle 9" style="position:absolute;width:380;height:1713;left:3;top:1812;" filled="f" stroked="f">
                        <v:textbox inset="0,0,0,0">
                          <w:txbxContent>
                            <w:p>
                              <w:pPr>
                                <w:spacing w:before="0" w:after="160" w:line="259" w:lineRule="auto"/>
                                <w:ind w:left="0" w:right="0" w:firstLine="0"/>
                                <w:jc w:val="left"/>
                              </w:pPr>
                              <w:r>
                                <w:rPr>
                                  <w:rFonts w:cs="Calibri" w:hAnsi="Calibri" w:eastAsia="Calibri" w:ascii="Calibri"/>
                                  <w:sz w:val="20"/>
                                </w:rPr>
                                <w:t xml:space="preserve"> </w:t>
                              </w:r>
                            </w:p>
                          </w:txbxContent>
                        </v:textbox>
                      </v:rect>
                      <v:rect id="Rectangle 10" style="position:absolute;width:535;height:2415;left:3;top:3450;"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rect id="Rectangle 11" style="position:absolute;width:535;height:2415;left:18294;top:3450;" filled="f" stroked="f">
                        <v:textbox inset="0,0,0,0">
                          <w:txbxContent>
                            <w:p>
                              <w:pPr>
                                <w:spacing w:before="0" w:after="160" w:line="259" w:lineRule="auto"/>
                                <w:ind w:left="0" w:right="0" w:firstLine="0"/>
                                <w:jc w:val="left"/>
                              </w:pPr>
                              <w:r>
                                <w:rPr>
                                  <w:rFonts w:cs="Calibri" w:hAnsi="Calibri" w:eastAsia="Calibri" w:ascii="Calibri"/>
                                </w:rPr>
                                <w:t xml:space="preserve"> </w:t>
                              </w:r>
                            </w:p>
                          </w:txbxContent>
                        </v:textbox>
                      </v:rect>
                      <v:shape id="Picture 31" style="position:absolute;width:7117;height:14157;left:17343;top:0;" filled="f">
                        <v:imagedata r:id="rId20"/>
                      </v:shape>
                    </v:group>
                  </w:pict>
                </mc:Fallback>
              </mc:AlternateContent>
            </w:r>
          </w:p>
          <w:p w:rsidR="00F9777D" w:rsidRDefault="00ED4C60">
            <w:pPr>
              <w:spacing w:after="0" w:line="259" w:lineRule="auto"/>
              <w:ind w:left="469" w:right="0" w:firstLine="0"/>
              <w:jc w:val="left"/>
            </w:pPr>
            <w:r>
              <w:rPr>
                <w:b/>
                <w:color w:val="FFFFFF"/>
                <w:sz w:val="80"/>
              </w:rPr>
              <w:lastRenderedPageBreak/>
              <w:t xml:space="preserve">CUENTA PUBLICA </w:t>
            </w:r>
          </w:p>
          <w:p w:rsidR="00F9777D" w:rsidRDefault="00ED4C60">
            <w:pPr>
              <w:spacing w:after="0" w:line="259" w:lineRule="auto"/>
              <w:ind w:left="96" w:right="0" w:firstLine="0"/>
              <w:jc w:val="center"/>
            </w:pPr>
            <w:r>
              <w:rPr>
                <w:b/>
                <w:color w:val="FFFFFF"/>
                <w:sz w:val="80"/>
              </w:rPr>
              <w:t xml:space="preserve">2025 </w:t>
            </w:r>
          </w:p>
          <w:p w:rsidR="00F9777D" w:rsidRDefault="00ED4C60">
            <w:pPr>
              <w:spacing w:after="274" w:line="259" w:lineRule="auto"/>
              <w:ind w:left="0" w:right="0" w:firstLine="0"/>
              <w:jc w:val="right"/>
            </w:pPr>
            <w:r>
              <w:rPr>
                <w:rFonts w:ascii="Calibri" w:eastAsia="Calibri" w:hAnsi="Calibri" w:cs="Calibri"/>
                <w:color w:val="FFFFFF"/>
                <w:sz w:val="20"/>
              </w:rPr>
              <w:t xml:space="preserve"> </w:t>
            </w:r>
          </w:p>
          <w:p w:rsidR="00F9777D" w:rsidRDefault="00ED4C60">
            <w:pPr>
              <w:spacing w:after="0" w:line="259" w:lineRule="auto"/>
              <w:ind w:left="2116" w:right="0" w:firstLine="0"/>
              <w:jc w:val="left"/>
            </w:pPr>
            <w:r>
              <w:rPr>
                <w:b/>
                <w:color w:val="FFFFFF"/>
                <w:sz w:val="22"/>
              </w:rPr>
              <w:t xml:space="preserve">COLEGIO “LA PROVIDENCIA” DE OVALLE </w:t>
            </w:r>
          </w:p>
        </w:tc>
        <w:tc>
          <w:tcPr>
            <w:tcW w:w="204" w:type="dxa"/>
            <w:tcBorders>
              <w:top w:val="nil"/>
              <w:left w:val="nil"/>
              <w:bottom w:val="nil"/>
              <w:right w:val="nil"/>
            </w:tcBorders>
          </w:tcPr>
          <w:p w:rsidR="00F9777D" w:rsidRDefault="00F9777D">
            <w:pPr>
              <w:spacing w:after="160" w:line="259" w:lineRule="auto"/>
              <w:ind w:left="0" w:right="0" w:firstLine="0"/>
              <w:jc w:val="left"/>
            </w:pPr>
          </w:p>
        </w:tc>
        <w:tc>
          <w:tcPr>
            <w:tcW w:w="2954" w:type="dxa"/>
            <w:tcBorders>
              <w:top w:val="nil"/>
              <w:left w:val="nil"/>
              <w:bottom w:val="nil"/>
              <w:right w:val="nil"/>
            </w:tcBorders>
            <w:shd w:val="clear" w:color="auto" w:fill="44546A"/>
          </w:tcPr>
          <w:p w:rsidR="00F9777D" w:rsidRDefault="00ED4C60">
            <w:pPr>
              <w:spacing w:after="0" w:line="259" w:lineRule="auto"/>
              <w:ind w:left="0" w:right="0" w:firstLine="0"/>
              <w:jc w:val="left"/>
            </w:pPr>
            <w:r>
              <w:rPr>
                <w:b/>
                <w:color w:val="FFFFFF"/>
                <w:sz w:val="96"/>
              </w:rPr>
              <w:t xml:space="preserve">2026 </w:t>
            </w:r>
          </w:p>
        </w:tc>
      </w:tr>
    </w:tbl>
    <w:p w:rsidR="00F9777D" w:rsidRDefault="00ED4C60">
      <w:pPr>
        <w:spacing w:after="0" w:line="259" w:lineRule="auto"/>
        <w:ind w:left="85" w:right="0" w:firstLine="0"/>
        <w:jc w:val="center"/>
      </w:pPr>
      <w:r>
        <w:rPr>
          <w:b/>
          <w:sz w:val="36"/>
        </w:rPr>
        <w:lastRenderedPageBreak/>
        <w:t xml:space="preserve"> </w:t>
      </w:r>
    </w:p>
    <w:p w:rsidR="00F9777D" w:rsidRDefault="00ED4C60">
      <w:pPr>
        <w:pStyle w:val="Ttulo1"/>
        <w:spacing w:after="14" w:line="247" w:lineRule="auto"/>
        <w:ind w:right="2"/>
        <w:jc w:val="center"/>
      </w:pPr>
      <w:r>
        <w:rPr>
          <w:u w:val="none"/>
        </w:rPr>
        <w:t xml:space="preserve">PRESENTACIÓN </w:t>
      </w:r>
    </w:p>
    <w:p w:rsidR="00F9777D" w:rsidRDefault="00ED4C60">
      <w:pPr>
        <w:spacing w:after="0" w:line="259" w:lineRule="auto"/>
        <w:ind w:left="65" w:right="0" w:firstLine="0"/>
        <w:jc w:val="center"/>
      </w:pPr>
      <w:r>
        <w:rPr>
          <w:b/>
        </w:rPr>
        <w:t xml:space="preserve"> </w:t>
      </w:r>
    </w:p>
    <w:p w:rsidR="00F9777D" w:rsidRDefault="00ED4C60">
      <w:pPr>
        <w:ind w:left="-5" w:right="0"/>
      </w:pPr>
      <w:r>
        <w:t xml:space="preserve">Estimado Directorio, Hermanas de la Providencia, Señora Administradora, Miembros del Consejo Escolar, Docentes Directivos, Profesores, Asistentes de la Educación, estimados Padres, Apoderados y Estudiantes: </w:t>
      </w:r>
    </w:p>
    <w:p w:rsidR="00F9777D" w:rsidRDefault="00ED4C60">
      <w:pPr>
        <w:ind w:left="-5" w:right="0"/>
      </w:pPr>
      <w:r>
        <w:t xml:space="preserve">Reciban nuestro saludo fraterno y respetuoso al </w:t>
      </w:r>
      <w:r>
        <w:t xml:space="preserve">iniciar la Cuenta Anual correspondiente al año lectivo 2025. </w:t>
      </w:r>
    </w:p>
    <w:p w:rsidR="00F9777D" w:rsidRDefault="00ED4C60">
      <w:pPr>
        <w:ind w:left="-5" w:right="0"/>
      </w:pPr>
      <w:r>
        <w:t>La Cuenta Pública, además de dar estricto cumplimiento a los mandatos de la normativa legal vigente, constituye un ejercicio ético de transparencia y participación comunitaria. Su propósito fund</w:t>
      </w:r>
      <w:r>
        <w:t xml:space="preserve">amental es dar testimonio del camino recorrido durante el periodo escolar anterior. </w:t>
      </w:r>
    </w:p>
    <w:p w:rsidR="00F9777D" w:rsidRDefault="00ED4C60">
      <w:pPr>
        <w:ind w:left="-5" w:right="0"/>
      </w:pPr>
      <w:r>
        <w:t xml:space="preserve">Iniciamos este relato reconociendo el esfuerzo compartido de todos; día tras día, el cuerpo de funcionarios, docentes directivos, profesores y asistentes de la educación, </w:t>
      </w:r>
      <w:r>
        <w:t>desarrolla y articula diversas tareas, con el fin superior de servir con excelencia en la educación técnico-profesional a nuestras estudiantes y sus familias. Con ello, actualizamos y damos vida al legado de nuestra fundadora, la Sierva de Dios Bernarda Mo</w:t>
      </w:r>
      <w:r>
        <w:t xml:space="preserve">rín, bajo el amparo de la Divina Providencia. </w:t>
      </w:r>
    </w:p>
    <w:p w:rsidR="00F9777D" w:rsidRDefault="00ED4C60">
      <w:pPr>
        <w:ind w:left="-5" w:right="0"/>
      </w:pPr>
      <w:r>
        <w:t xml:space="preserve">El periodo 2025 revistió complejos desafíos. En la actualidad, las exigencias educativas demandan no sólo una formación académica rigurosa, sino también el desarrollo de una profunda resiliencia institucional </w:t>
      </w:r>
      <w:r>
        <w:t xml:space="preserve">para enfrentar y superar una serie de barreras y variables semi controlable o no controlables, para alcanzar metas y cumplir con nuestra propuesta, emanada de nuestro Proyecto Educativo Institucional. </w:t>
      </w:r>
    </w:p>
    <w:p w:rsidR="00F9777D" w:rsidRDefault="00ED4C60">
      <w:pPr>
        <w:spacing w:after="0" w:line="259" w:lineRule="auto"/>
        <w:ind w:left="0" w:right="0" w:firstLine="0"/>
        <w:jc w:val="left"/>
      </w:pPr>
      <w:r>
        <w:t xml:space="preserve"> </w:t>
      </w:r>
    </w:p>
    <w:p w:rsidR="00F9777D" w:rsidRDefault="00ED4C60">
      <w:pPr>
        <w:ind w:left="-5" w:right="0"/>
      </w:pPr>
      <w:r>
        <w:t xml:space="preserve">En este informe técnico, se plasma el trabajo sistemático, orientado a robustecer la gestión pedagógica y el despliegue de nuestra política de educación inclusiva, hito marcado por la instalación formal del Programa de Integración Escolar (PIE). Al cierre </w:t>
      </w:r>
      <w:r>
        <w:t xml:space="preserve">del periodo lectivo, constatamos con orgullo, el incremento significativo en los puntajes de la evaluación SIMCE, trazando una senda de mejora continua.  </w:t>
      </w:r>
    </w:p>
    <w:p w:rsidR="00F9777D" w:rsidRDefault="00ED4C60">
      <w:pPr>
        <w:ind w:left="-5" w:right="0"/>
      </w:pPr>
      <w:r>
        <w:t>En nuestra labor educadora, la optimización permanente de los procesos es la meta compartida entre di</w:t>
      </w:r>
      <w:r>
        <w:t xml:space="preserve">rectivos, docentes y asistentes, integrando y animando a todos los estamentos a participar y a comprometerse en este proyecto, resultando sumamente gratificante constatar la concreción de estos logros. </w:t>
      </w:r>
    </w:p>
    <w:p w:rsidR="00F9777D" w:rsidRDefault="00ED4C60">
      <w:pPr>
        <w:spacing w:after="0" w:line="259" w:lineRule="auto"/>
        <w:ind w:left="0" w:right="0" w:firstLine="0"/>
        <w:jc w:val="left"/>
      </w:pPr>
      <w:r>
        <w:t xml:space="preserve"> </w:t>
      </w:r>
    </w:p>
    <w:p w:rsidR="00F9777D" w:rsidRDefault="00ED4C60">
      <w:pPr>
        <w:ind w:left="-5" w:right="0"/>
      </w:pPr>
      <w:r>
        <w:t xml:space="preserve">Al inaugurar el año escolar 2026, el optimismo y la fe en Dios Padre Providente iluminan nuestro horizonte institucional. </w:t>
      </w:r>
    </w:p>
    <w:p w:rsidR="00F9777D" w:rsidRDefault="00ED4C60">
      <w:pPr>
        <w:spacing w:after="0" w:line="259" w:lineRule="auto"/>
        <w:ind w:left="0" w:right="0" w:firstLine="0"/>
        <w:jc w:val="left"/>
      </w:pPr>
      <w:r>
        <w:t xml:space="preserve"> </w:t>
      </w:r>
    </w:p>
    <w:p w:rsidR="00F9777D" w:rsidRDefault="00ED4C60">
      <w:pPr>
        <w:pStyle w:val="Ttulo2"/>
        <w:jc w:val="center"/>
      </w:pPr>
      <w:r>
        <w:lastRenderedPageBreak/>
        <w:t>1. Reporte del Área Pedagógica</w:t>
      </w:r>
      <w:r>
        <w:rPr>
          <w:u w:val="none"/>
        </w:rPr>
        <w:t xml:space="preserve"> </w:t>
      </w:r>
    </w:p>
    <w:p w:rsidR="00F9777D" w:rsidRDefault="00ED4C60">
      <w:pPr>
        <w:spacing w:after="0" w:line="259" w:lineRule="auto"/>
        <w:ind w:left="0" w:right="0" w:firstLine="0"/>
        <w:jc w:val="left"/>
      </w:pPr>
      <w:r>
        <w:t xml:space="preserve"> </w:t>
      </w:r>
    </w:p>
    <w:p w:rsidR="00F9777D" w:rsidRDefault="00ED4C60">
      <w:pPr>
        <w:ind w:left="-5" w:right="0"/>
      </w:pPr>
      <w:r>
        <w:t>El área pedagógica constituye el núcleo identitario y el motor operativo de los resultados format</w:t>
      </w:r>
      <w:r>
        <w:t xml:space="preserve">ivos de nuestro establecimiento. La labor del profesorado ha destacado por su orden, esfuerzo y sistematicidad, variables críticas que posibilitaron el cumplimiento de las siguientes metas institucionales: </w:t>
      </w:r>
    </w:p>
    <w:p w:rsidR="00F9777D" w:rsidRDefault="00ED4C60">
      <w:pPr>
        <w:ind w:left="-5" w:right="0"/>
      </w:pPr>
      <w:r>
        <w:t>Índice de repitencia escolar: Reducido a un marge</w:t>
      </w:r>
      <w:r>
        <w:t xml:space="preserve">n de sólo el 1.8%. </w:t>
      </w:r>
    </w:p>
    <w:p w:rsidR="00F9777D" w:rsidRDefault="00ED4C60">
      <w:pPr>
        <w:ind w:left="-5" w:right="0"/>
      </w:pPr>
      <w:r>
        <w:t xml:space="preserve">Evaluación SIMCE: Incremento sostenido de puntajes por segundo año consecutivo. Proceso de Titulación: Consolidación de un óptimo índice de titulación en la enseñanza técnica. 93,2 %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Reforzamientos académicos</w:t>
      </w:r>
      <w:r>
        <w:t>: Éxito estadístico en lo</w:t>
      </w:r>
      <w:r>
        <w:t xml:space="preserve">s planes preventivos y de restitución de saberes, con 80% de superación. </w:t>
      </w:r>
    </w:p>
    <w:p w:rsidR="00F9777D" w:rsidRDefault="00ED4C60">
      <w:pPr>
        <w:ind w:left="-5" w:right="0"/>
      </w:pPr>
      <w:r>
        <w:t xml:space="preserve">Promoción de estudiantes 98%.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Reconocimiento institucional</w:t>
      </w:r>
      <w:r>
        <w:rPr>
          <w:b/>
        </w:rPr>
        <w:t>:</w:t>
      </w:r>
      <w:r>
        <w:t xml:space="preserve"> Obtención formal de la Asignación de Excelencia Pedagógica. </w:t>
      </w:r>
    </w:p>
    <w:p w:rsidR="00F9777D" w:rsidRDefault="00ED4C60">
      <w:pPr>
        <w:spacing w:after="0"/>
        <w:ind w:left="-5" w:right="0"/>
        <w:jc w:val="left"/>
      </w:pPr>
      <w:r>
        <w:t xml:space="preserve">Interrogante Rectora de Gestión: </w:t>
      </w:r>
      <w:r>
        <w:rPr>
          <w:b/>
        </w:rPr>
        <w:t>¿Cuáles fueron las accion</w:t>
      </w:r>
      <w:r>
        <w:rPr>
          <w:b/>
        </w:rPr>
        <w:t xml:space="preserve">es y estrategias pedagógicas practicadas para la obtención de la mejora de estos indicadores? </w:t>
      </w:r>
    </w:p>
    <w:p w:rsidR="00F9777D" w:rsidRDefault="00ED4C60">
      <w:pPr>
        <w:spacing w:after="0" w:line="259" w:lineRule="auto"/>
        <w:ind w:left="-5" w:right="0"/>
        <w:jc w:val="left"/>
      </w:pPr>
      <w:r>
        <w:rPr>
          <w:u w:val="single" w:color="000000"/>
        </w:rPr>
        <w:t>I. Implementación de Estrategias Diversificadas</w:t>
      </w:r>
      <w:r>
        <w:t xml:space="preserve"> </w:t>
      </w:r>
    </w:p>
    <w:p w:rsidR="00F9777D" w:rsidRDefault="00ED4C60">
      <w:pPr>
        <w:ind w:left="-5" w:right="0"/>
      </w:pPr>
      <w:r>
        <w:t>El énfasis prioritario de la acción didáctica se centró en la implementación de estrategias diversificadas, dest</w:t>
      </w:r>
      <w:r>
        <w:t>inadas a potenciar las habilidades esenciales y las competencias técnicas de las estudiantes. Este proceso se estructuró, a partir de capacitaciones docentes continuas y la exploración de metodologías de innovación pedagógica, transformando la evaluación e</w:t>
      </w:r>
      <w:r>
        <w:t xml:space="preserve">n una práctica formativa permanente, acompañada de su respectiva retroalimentación.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pStyle w:val="Ttulo2"/>
        <w:ind w:left="-5" w:right="0"/>
      </w:pPr>
      <w:r>
        <w:rPr>
          <w:b w:val="0"/>
        </w:rPr>
        <w:t xml:space="preserve">II. </w:t>
      </w:r>
      <w:r>
        <w:t>Ajustes Curriculares y Prácticas de Evaluación</w:t>
      </w:r>
      <w:r>
        <w:rPr>
          <w:b w:val="0"/>
          <w:u w:val="none"/>
        </w:rPr>
        <w:t xml:space="preserve"> </w:t>
      </w:r>
    </w:p>
    <w:p w:rsidR="00F9777D" w:rsidRDefault="00ED4C60">
      <w:pPr>
        <w:ind w:left="-5" w:right="0"/>
      </w:pPr>
      <w:r>
        <w:t xml:space="preserve">Cobertura y Planificación: Las planificaciones de aula se ajustaron de manera rigurosa a los criterios de Priorización Curricular emanados del Ministerio de Educación. El profesorado focalizó su diseño pedagógico en objetivos de aprendizaje a corto plazo, </w:t>
      </w:r>
      <w:r>
        <w:t xml:space="preserve">monitoreados mediante la aplicación sistemática de rúbricas de cobertura curricular.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III. Evaluación Formativa y Tecnológica</w:t>
      </w:r>
      <w:r>
        <w:t xml:space="preserve">: El proceso evaluativo priorizó el carácter formativo, integrando las tecnologías de la información como herramientas </w:t>
      </w:r>
      <w:r>
        <w:lastRenderedPageBreak/>
        <w:t>fundamenta</w:t>
      </w:r>
      <w:r>
        <w:t xml:space="preserve">les para la recolección de evidencia del aprendizaje y el posterior ajuste de las estrategias de enseñanza en clases interactivas. </w:t>
      </w:r>
    </w:p>
    <w:p w:rsidR="00F9777D" w:rsidRDefault="00ED4C60">
      <w:pPr>
        <w:spacing w:after="0" w:line="259" w:lineRule="auto"/>
        <w:ind w:left="0" w:right="0" w:firstLine="0"/>
        <w:jc w:val="left"/>
      </w:pPr>
      <w:r>
        <w:rPr>
          <w:b/>
        </w:rPr>
        <w:t xml:space="preserve"> </w:t>
      </w:r>
    </w:p>
    <w:p w:rsidR="00F9777D" w:rsidRDefault="00ED4C60">
      <w:pPr>
        <w:ind w:left="-5" w:right="0"/>
      </w:pPr>
      <w:r>
        <w:rPr>
          <w:b/>
          <w:u w:val="single" w:color="000000"/>
        </w:rPr>
        <w:t>IV  .Evaluaciones Estandarizadas</w:t>
      </w:r>
      <w:r>
        <w:rPr>
          <w:b/>
        </w:rPr>
        <w:t>:</w:t>
      </w:r>
      <w:r>
        <w:t xml:space="preserve"> Se implementó la aplicación sistemática de instrumentos estandarizados, destacando el Di</w:t>
      </w:r>
      <w:r>
        <w:t xml:space="preserve">agnóstico Integral de Aprendizaje (Prueba DIA) desde 7° Año de Educación Básica hasta 2° Año de Educación Media. Asimismo, se rindió la evaluación nacional SIMCE en 2° Año de Educación Media para las asignaturas de Matemática y Lengua y Literatura. </w:t>
      </w:r>
    </w:p>
    <w:p w:rsidR="00F9777D" w:rsidRDefault="00ED4C60">
      <w:pPr>
        <w:ind w:left="-5" w:right="0"/>
      </w:pPr>
      <w:r>
        <w:rPr>
          <w:b/>
        </w:rPr>
        <w:t>Evalua</w:t>
      </w:r>
      <w:r>
        <w:rPr>
          <w:b/>
        </w:rPr>
        <w:t>ción Externa de Calidad</w:t>
      </w:r>
      <w:r>
        <w:t xml:space="preserve">: Se ejecutó una medición externa en los Segundos Años Medios a través de los instrumentos de la Fundación APTUS, específicamente en las áreas de Lengua y Literatura y Matemática. </w:t>
      </w:r>
    </w:p>
    <w:p w:rsidR="00F9777D" w:rsidRDefault="00ED4C60">
      <w:pPr>
        <w:ind w:left="-5" w:right="0"/>
      </w:pPr>
      <w:r>
        <w:rPr>
          <w:b/>
        </w:rPr>
        <w:t xml:space="preserve">V. </w:t>
      </w:r>
      <w:r>
        <w:rPr>
          <w:b/>
          <w:u w:val="single" w:color="000000"/>
        </w:rPr>
        <w:t>Indicadores de Logro en Planes de Reforzamiento</w:t>
      </w:r>
      <w:r>
        <w:t xml:space="preserve">: </w:t>
      </w:r>
      <w:r>
        <w:t xml:space="preserve">Los programas de reforzamiento académico de carácter restitutivos y preventivo alcanzaron los siguientes niveles de logro en las estudiantes: </w:t>
      </w:r>
    </w:p>
    <w:p w:rsidR="00F9777D" w:rsidRDefault="00ED4C60">
      <w:pPr>
        <w:ind w:left="-5" w:right="0"/>
      </w:pPr>
      <w:r>
        <w:t xml:space="preserve">Lenguaje: 80% de efectividad. </w:t>
      </w:r>
    </w:p>
    <w:p w:rsidR="00F9777D" w:rsidRDefault="00ED4C60">
      <w:pPr>
        <w:ind w:left="-5" w:right="0"/>
      </w:pPr>
      <w:r>
        <w:t xml:space="preserve">Inglés: 78% de efectividad. </w:t>
      </w:r>
    </w:p>
    <w:p w:rsidR="00F9777D" w:rsidRDefault="00ED4C60">
      <w:pPr>
        <w:ind w:left="-5" w:right="0"/>
      </w:pPr>
      <w:r>
        <w:t xml:space="preserve">Matemática: 74% de efectividad. </w:t>
      </w:r>
    </w:p>
    <w:p w:rsidR="00F9777D" w:rsidRDefault="00ED4C60">
      <w:pPr>
        <w:spacing w:after="0" w:line="259" w:lineRule="auto"/>
        <w:ind w:left="0" w:right="0" w:firstLine="0"/>
        <w:jc w:val="left"/>
      </w:pPr>
      <w:r>
        <w:t xml:space="preserve"> </w:t>
      </w:r>
    </w:p>
    <w:p w:rsidR="00F9777D" w:rsidRDefault="00ED4C60">
      <w:pPr>
        <w:pStyle w:val="Ttulo2"/>
        <w:ind w:left="-5" w:right="0"/>
      </w:pPr>
      <w:r>
        <w:t>VI. Innovación Did</w:t>
      </w:r>
      <w:r>
        <w:t>áctica y Vinculación con el Entorno</w:t>
      </w:r>
      <w:r>
        <w:rPr>
          <w:u w:val="none"/>
        </w:rPr>
        <w:t xml:space="preserve"> </w:t>
      </w:r>
    </w:p>
    <w:p w:rsidR="00F9777D" w:rsidRDefault="00ED4C60">
      <w:pPr>
        <w:ind w:left="-5" w:right="0"/>
      </w:pPr>
      <w:r>
        <w:t>Con el objetivo de articular el aprendizaje con el entorno social y ambiental de las alumnas, se desarrollaron clases innovadoras e interactivas complementadas con salidas pedagógicas en las asignaturas de formación general, Ciencias de la Ciudadanía y For</w:t>
      </w:r>
      <w:r>
        <w:t xml:space="preserve">mación Diferenciada Técnico-Profesional, con un marcado acento en la educación y conciencia ambiental. </w:t>
      </w:r>
    </w:p>
    <w:p w:rsidR="00F9777D" w:rsidRDefault="00ED4C60">
      <w:pPr>
        <w:spacing w:after="0" w:line="259" w:lineRule="auto"/>
        <w:ind w:left="0" w:right="0" w:firstLine="0"/>
        <w:jc w:val="left"/>
      </w:pPr>
      <w:r>
        <w:t xml:space="preserve"> </w:t>
      </w:r>
    </w:p>
    <w:p w:rsidR="00F9777D" w:rsidRDefault="00ED4C60">
      <w:pPr>
        <w:ind w:left="-5" w:right="0"/>
      </w:pPr>
      <w:r>
        <w:t>De igual forma, se promovió el acompañamiento continuo de los equipos docentes en el diseño y ejecución de estrategias metodológicas de vanguardia, ta</w:t>
      </w:r>
      <w:r>
        <w:t xml:space="preserve">les como: </w:t>
      </w:r>
    </w:p>
    <w:p w:rsidR="00F9777D" w:rsidRDefault="00ED4C60">
      <w:pPr>
        <w:ind w:left="-5" w:right="0"/>
      </w:pPr>
      <w:r>
        <w:t xml:space="preserve">ABP: Aprendizaje Basado en Proyectos. </w:t>
      </w:r>
    </w:p>
    <w:p w:rsidR="00F9777D" w:rsidRDefault="00ED4C60">
      <w:pPr>
        <w:ind w:left="-5" w:right="0"/>
      </w:pPr>
      <w:r>
        <w:t xml:space="preserve">A+S: Aprendizaje más Servicio, fortaleciendo el rol social del perfil de egreso. </w:t>
      </w:r>
    </w:p>
    <w:p w:rsidR="00F9777D" w:rsidRDefault="00ED4C60">
      <w:pPr>
        <w:spacing w:after="0" w:line="259" w:lineRule="auto"/>
        <w:ind w:left="0" w:right="0" w:firstLine="0"/>
        <w:jc w:val="left"/>
      </w:pPr>
      <w:r>
        <w:t xml:space="preserve"> </w:t>
      </w:r>
    </w:p>
    <w:p w:rsidR="00F9777D" w:rsidRDefault="00ED4C60">
      <w:pPr>
        <w:pStyle w:val="Ttulo2"/>
        <w:ind w:left="-5" w:right="0"/>
      </w:pPr>
      <w:r>
        <w:rPr>
          <w:b w:val="0"/>
        </w:rPr>
        <w:t xml:space="preserve">VII. </w:t>
      </w:r>
      <w:r>
        <w:t>Perfeccionamiento y Desarrollo Profesional</w:t>
      </w:r>
      <w:r>
        <w:rPr>
          <w:b w:val="0"/>
          <w:u w:val="none"/>
        </w:rPr>
        <w:t xml:space="preserve"> </w:t>
      </w:r>
    </w:p>
    <w:p w:rsidR="00F9777D" w:rsidRDefault="00ED4C60">
      <w:pPr>
        <w:ind w:left="-5" w:right="0"/>
      </w:pPr>
      <w:r>
        <w:t>La actualización del conocimiento y de las prácticas pedagógicas se abord</w:t>
      </w:r>
      <w:r>
        <w:t xml:space="preserve">ó a través de extensas jornadas de capacitación interna y externa: </w:t>
      </w:r>
    </w:p>
    <w:p w:rsidR="00F9777D" w:rsidRDefault="00ED4C60">
      <w:pPr>
        <w:spacing w:after="0" w:line="259" w:lineRule="auto"/>
        <w:ind w:left="0" w:right="0" w:firstLine="0"/>
        <w:jc w:val="left"/>
      </w:pPr>
      <w:r>
        <w:t xml:space="preserve"> </w:t>
      </w:r>
    </w:p>
    <w:p w:rsidR="00F9777D" w:rsidRDefault="00ED4C60">
      <w:pPr>
        <w:ind w:left="-5" w:right="0"/>
      </w:pPr>
      <w:r>
        <w:rPr>
          <w:b/>
        </w:rPr>
        <w:t>Capacitación para Estudiantes</w:t>
      </w:r>
      <w:r>
        <w:t xml:space="preserve">: Se impartieron talleres específicos a las estudiantes de 3° Año Medio Técnico-Profesional en materias de Prevención de Riesgos asociadas </w:t>
      </w:r>
      <w:r>
        <w:lastRenderedPageBreak/>
        <w:t xml:space="preserve">a sus respectivas </w:t>
      </w:r>
      <w:r>
        <w:t xml:space="preserve">especialidades, así como módulos de inducción sobre la aplicación práctica de la normativa vigente bajo la Ley Karin. </w:t>
      </w:r>
    </w:p>
    <w:p w:rsidR="00F9777D" w:rsidRDefault="00ED4C60">
      <w:pPr>
        <w:spacing w:after="0" w:line="259" w:lineRule="auto"/>
        <w:ind w:left="0" w:right="0" w:firstLine="0"/>
        <w:jc w:val="left"/>
      </w:pPr>
      <w:r>
        <w:t xml:space="preserve"> </w:t>
      </w:r>
    </w:p>
    <w:p w:rsidR="00F9777D" w:rsidRDefault="00ED4C60">
      <w:pPr>
        <w:ind w:left="-5" w:right="0"/>
      </w:pPr>
      <w:r>
        <w:rPr>
          <w:b/>
        </w:rPr>
        <w:t>Reflexión Pedagógica Docente:</w:t>
      </w:r>
      <w:r>
        <w:t xml:space="preserve"> </w:t>
      </w:r>
      <w:r>
        <w:t>El desarrollo profesional del profesorado se canalizó mediante los consejos de departamentos y las instancias de Reflexión Pedagógica, priorizando temáticas asociadas a la retroalimentación efectiva en el aula y metodologías para optimizar la enseñanza act</w:t>
      </w:r>
      <w:r>
        <w:t xml:space="preserve">iva. </w:t>
      </w:r>
    </w:p>
    <w:p w:rsidR="00F9777D" w:rsidRDefault="00ED4C60">
      <w:pPr>
        <w:spacing w:after="0" w:line="259" w:lineRule="auto"/>
        <w:ind w:left="0" w:right="0" w:firstLine="0"/>
        <w:jc w:val="left"/>
      </w:pPr>
      <w:r>
        <w:t xml:space="preserve"> </w:t>
      </w:r>
    </w:p>
    <w:p w:rsidR="00F9777D" w:rsidRDefault="00ED4C60">
      <w:pPr>
        <w:ind w:left="-5" w:right="0"/>
      </w:pPr>
      <w:r>
        <w:rPr>
          <w:b/>
        </w:rPr>
        <w:t>Líneas de Capacitación Docente mediante Asistencia Técnica Educativa (ATE</w:t>
      </w:r>
      <w:r>
        <w:t xml:space="preserve">): Se desarrollaron competencias especializadas para los profesores y equipos técnicos en los siguientes ámbitos de acción: </w:t>
      </w:r>
    </w:p>
    <w:p w:rsidR="00F9777D" w:rsidRDefault="00ED4C60">
      <w:pPr>
        <w:ind w:left="-5" w:right="0"/>
      </w:pPr>
      <w:r>
        <w:t>Trabajo Colaborativo en el Aula Común: Co-docencia</w:t>
      </w:r>
      <w:r>
        <w:t xml:space="preserve"> entre educadoras diferenciales y profesores de las asignaturas troncales (Lengua y Literatura y Matemática) en el marco de la instalación del PIE. </w:t>
      </w:r>
    </w:p>
    <w:p w:rsidR="00F9777D" w:rsidRDefault="00ED4C60">
      <w:pPr>
        <w:ind w:left="-5" w:right="0"/>
      </w:pPr>
      <w:r>
        <w:t>Evaluación Estandarizada: Diseño y construcción técnica de instrumentos de evaluación bajo estándares forma</w:t>
      </w:r>
      <w:r>
        <w:t xml:space="preserve">les. </w:t>
      </w:r>
    </w:p>
    <w:p w:rsidR="00F9777D" w:rsidRDefault="00ED4C60">
      <w:pPr>
        <w:ind w:left="-5" w:right="0"/>
      </w:pPr>
      <w:r>
        <w:t xml:space="preserve">Inclusión y Neurodiversidad: Fortalecimiento de estrategias pedagógicas específicas para la atención educativa de estudiantes dentro del Espectro Autista (Condición del Espectro Autista / TEA). </w:t>
      </w:r>
    </w:p>
    <w:p w:rsidR="00F9777D" w:rsidRDefault="00ED4C60">
      <w:pPr>
        <w:ind w:left="-5" w:right="0"/>
      </w:pPr>
      <w:r>
        <w:t>Planificación Estratégica: Herramientas técnicas para l</w:t>
      </w:r>
      <w:r>
        <w:t xml:space="preserve">a elaboración y desarrollo del Plan Docente. </w:t>
      </w:r>
    </w:p>
    <w:p w:rsidR="00F9777D" w:rsidRDefault="00ED4C60">
      <w:pPr>
        <w:spacing w:after="0" w:line="259" w:lineRule="auto"/>
        <w:ind w:left="0" w:right="0" w:firstLine="0"/>
        <w:jc w:val="left"/>
      </w:pPr>
      <w:r>
        <w:t xml:space="preserve"> </w:t>
      </w:r>
    </w:p>
    <w:p w:rsidR="00F9777D" w:rsidRDefault="00ED4C60">
      <w:pPr>
        <w:ind w:left="-5" w:right="0"/>
      </w:pPr>
      <w:r>
        <w:t xml:space="preserve">Clima Escolar: Gestión avanzada de la Convivencia Escolar y resolución pacífica de conflictos. </w:t>
      </w:r>
    </w:p>
    <w:p w:rsidR="00F9777D" w:rsidRDefault="00ED4C60">
      <w:pPr>
        <w:ind w:left="-5" w:right="0"/>
      </w:pPr>
      <w:r>
        <w:t>Soporte Institucional PIE: Ejecución y acompañamiento técnico-pedagógico provisto por el soporte editorial Santi</w:t>
      </w:r>
      <w:r>
        <w:t xml:space="preserve">llana, asegurando el despliegue óptimo del Programa de Integración Escolar desde 7° Año de Educación Básica hasta 4° Año de Educación Media.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GESTIÓN EVALUATIVA</w:t>
      </w:r>
      <w:r>
        <w:rPr>
          <w:b/>
        </w:rPr>
        <w:t>:</w:t>
      </w:r>
      <w:r>
        <w:rPr>
          <w:b/>
          <w:u w:val="single" w:color="000000"/>
        </w:rPr>
        <w:t xml:space="preserve"> </w:t>
      </w:r>
      <w:r>
        <w:t xml:space="preserve">La gestión evaluativa, tuvo actividad intensa, las más destacadas e importantes fueron:  </w:t>
      </w:r>
    </w:p>
    <w:p w:rsidR="00F9777D" w:rsidRDefault="00ED4C60">
      <w:pPr>
        <w:ind w:left="-5" w:right="0"/>
      </w:pPr>
      <w:r>
        <w:t>Va</w:t>
      </w:r>
      <w:r>
        <w:t xml:space="preserve">lidación y visado de instrumentos de Evaluación Sumativas, sugiriendo cambios y/o correcciones, según corresponda. </w:t>
      </w:r>
    </w:p>
    <w:p w:rsidR="00F9777D" w:rsidRDefault="00ED4C60">
      <w:pPr>
        <w:ind w:left="-5" w:right="0"/>
      </w:pPr>
      <w:r>
        <w:t xml:space="preserve">Confección de calendario semestral para evaluaciones Sumativas sociabilizándolo con la comunidad educativa. </w:t>
      </w:r>
    </w:p>
    <w:p w:rsidR="00F9777D" w:rsidRDefault="00ED4C60">
      <w:pPr>
        <w:ind w:left="-5" w:right="0"/>
      </w:pPr>
      <w:r>
        <w:t>Preparación de carpetas con eva</w:t>
      </w:r>
      <w:r>
        <w:t xml:space="preserve">luaciones Sumativas, para que las estudiantes ausentes rindan en oficina (por período de ausencia prolongado, jornada reducida, aula segura).  </w:t>
      </w:r>
      <w:r>
        <w:lastRenderedPageBreak/>
        <w:t xml:space="preserve">Flexibilización y recalendarización para estudiantes que presentan situación de salud y/o maternidad. </w:t>
      </w:r>
    </w:p>
    <w:p w:rsidR="00F9777D" w:rsidRDefault="00ED4C60">
      <w:pPr>
        <w:ind w:left="-5" w:right="0"/>
      </w:pPr>
      <w:r>
        <w:t>Preparació</w:t>
      </w:r>
      <w:r>
        <w:t xml:space="preserve">n y dirección de consejo de evaluación semestral. </w:t>
      </w:r>
    </w:p>
    <w:p w:rsidR="00F9777D" w:rsidRDefault="00ED4C60">
      <w:pPr>
        <w:ind w:left="-5" w:right="0"/>
      </w:pPr>
      <w:r>
        <w:t xml:space="preserve">Preparación de reflexión pedagógica evaluativa semestral. </w:t>
      </w:r>
    </w:p>
    <w:p w:rsidR="00F9777D" w:rsidRDefault="00ED4C60">
      <w:pPr>
        <w:ind w:left="-5" w:right="0"/>
      </w:pPr>
      <w:r>
        <w:t xml:space="preserve">Realización de Caminata Pedagógica, para acompañamiento y retroalimentación de los docentes. </w:t>
      </w:r>
    </w:p>
    <w:p w:rsidR="00F9777D" w:rsidRDefault="00ED4C60">
      <w:pPr>
        <w:ind w:left="-5" w:right="0"/>
      </w:pPr>
      <w:r>
        <w:t>Dirección de consejos de evaluación para analizar si</w:t>
      </w:r>
      <w:r>
        <w:t xml:space="preserve">tuaciones de estudiantes con calificaciones descendidas. </w:t>
      </w:r>
    </w:p>
    <w:p w:rsidR="00F9777D" w:rsidRDefault="00ED4C60">
      <w:pPr>
        <w:ind w:left="-5" w:right="0"/>
      </w:pPr>
      <w:r>
        <w:t xml:space="preserve">Monitorear el cumplimiento  </w:t>
      </w:r>
    </w:p>
    <w:p w:rsidR="00F9777D" w:rsidRDefault="00ED4C60">
      <w:pPr>
        <w:ind w:left="-5" w:right="0"/>
      </w:pPr>
      <w:r>
        <w:t xml:space="preserve">Atención de apoderados con estudiantes en riesgo de repitencia. </w:t>
      </w:r>
    </w:p>
    <w:p w:rsidR="00F9777D" w:rsidRDefault="00ED4C60">
      <w:pPr>
        <w:ind w:left="-5" w:right="0"/>
      </w:pPr>
      <w:r>
        <w:t>Revisión y actualización del Reglamento de Evaluación Calificación y Promoción Escolar, según Decreto 67</w:t>
      </w:r>
      <w:r>
        <w:t xml:space="preserve">/2018, para socializar con docentes, estudiantes, padres y apoderados. </w:t>
      </w:r>
    </w:p>
    <w:p w:rsidR="00F9777D" w:rsidRDefault="00ED4C60">
      <w:pPr>
        <w:ind w:left="-5" w:right="0"/>
      </w:pPr>
      <w:r>
        <w:t xml:space="preserve">Visitas a los 24 cursos para motivar, acompañar y dialogar, sobre riesgos de repitencia escolar y sus consecuencias. </w:t>
      </w:r>
    </w:p>
    <w:p w:rsidR="00F9777D" w:rsidRDefault="00ED4C60">
      <w:pPr>
        <w:ind w:left="-5" w:right="0"/>
      </w:pPr>
      <w:r>
        <w:t xml:space="preserve">Coordinación en el análisis y reflexión del Reglamento de Evaluación. </w:t>
      </w:r>
    </w:p>
    <w:p w:rsidR="00F9777D" w:rsidRDefault="00ED4C60">
      <w:pPr>
        <w:ind w:left="-5" w:right="0"/>
      </w:pPr>
      <w:r>
        <w:t xml:space="preserve">Atención de apoderados y estudiantes por maternidad para la adecuación curricular. Atención a apoderados y estudiantes por situación de salud para la adecuación curricular.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ind w:left="-5" w:right="0"/>
      </w:pPr>
      <w:r>
        <w:t xml:space="preserve">Preparación y coordinación de Consejo de Profesores para el análisis del diagnóstico 2025. </w:t>
      </w:r>
    </w:p>
    <w:p w:rsidR="00F9777D" w:rsidRDefault="00ED4C60">
      <w:pPr>
        <w:ind w:left="-5" w:right="0"/>
      </w:pPr>
      <w:r>
        <w:t xml:space="preserve">Confección de actas con registro de calificaciones parciales, identificando a estudiantes en riesgo de repitencia, para la entrega a profesores jefes y realización </w:t>
      </w:r>
      <w:r>
        <w:t xml:space="preserve">de seguimiento y acompañamiento oportuno. </w:t>
      </w:r>
    </w:p>
    <w:p w:rsidR="00F9777D" w:rsidRDefault="00ED4C60">
      <w:pPr>
        <w:tabs>
          <w:tab w:val="center" w:pos="1761"/>
          <w:tab w:val="center" w:pos="2643"/>
          <w:tab w:val="center" w:pos="3524"/>
          <w:tab w:val="center" w:pos="4616"/>
          <w:tab w:val="center" w:pos="6056"/>
          <w:tab w:val="center" w:pos="6962"/>
          <w:tab w:val="center" w:pos="7767"/>
          <w:tab w:val="right" w:pos="9544"/>
        </w:tabs>
        <w:ind w:left="-15" w:right="0" w:firstLine="0"/>
        <w:jc w:val="left"/>
      </w:pPr>
      <w:r>
        <w:t xml:space="preserve">Preparación </w:t>
      </w:r>
      <w:r>
        <w:tab/>
        <w:t xml:space="preserve">de </w:t>
      </w:r>
      <w:r>
        <w:tab/>
        <w:t xml:space="preserve">Consejo </w:t>
      </w:r>
      <w:r>
        <w:tab/>
        <w:t xml:space="preserve">de </w:t>
      </w:r>
      <w:r>
        <w:tab/>
        <w:t xml:space="preserve">Evaluación: </w:t>
      </w:r>
      <w:r>
        <w:tab/>
        <w:t xml:space="preserve">Término </w:t>
      </w:r>
      <w:r>
        <w:tab/>
        <w:t xml:space="preserve">de </w:t>
      </w:r>
      <w:r>
        <w:tab/>
        <w:t xml:space="preserve">Primer </w:t>
      </w:r>
      <w:r>
        <w:tab/>
        <w:t xml:space="preserve">Semestre, </w:t>
      </w:r>
    </w:p>
    <w:p w:rsidR="00F9777D" w:rsidRDefault="00ED4C60">
      <w:pPr>
        <w:ind w:left="-5" w:right="0"/>
      </w:pPr>
      <w:r>
        <w:t xml:space="preserve">Retroalimentación Efectiva y Riesgos de Repitencia. </w:t>
      </w:r>
    </w:p>
    <w:p w:rsidR="00F9777D" w:rsidRDefault="00ED4C60">
      <w:pPr>
        <w:ind w:left="-5" w:right="0"/>
      </w:pPr>
      <w:r>
        <w:t>Confección de carpetas con información de estudiantes con asistencia irregular a clas</w:t>
      </w:r>
      <w:r>
        <w:t xml:space="preserve">es. </w:t>
      </w:r>
    </w:p>
    <w:p w:rsidR="00F9777D" w:rsidRDefault="00ED4C60">
      <w:pPr>
        <w:ind w:left="-5" w:right="0"/>
      </w:pPr>
      <w:r>
        <w:t xml:space="preserve">Preparación de informes de notas para entrega a apoderados en reuniones mensuales. Seguimiento a estudiantes con baja asistencia a clases y bajas evaluaciones. Gestión de evaluaciones Sumativas para estudiantes suspendidas en proceso de Aula Segura. </w:t>
      </w:r>
    </w:p>
    <w:p w:rsidR="00F9777D" w:rsidRDefault="00ED4C60">
      <w:pPr>
        <w:ind w:left="-5" w:right="0"/>
      </w:pPr>
      <w:r>
        <w:t xml:space="preserve">Atención permanente de estudiantes por situaciones evaluativas. </w:t>
      </w:r>
    </w:p>
    <w:p w:rsidR="00F9777D" w:rsidRDefault="00ED4C60">
      <w:pPr>
        <w:ind w:left="-5" w:right="0"/>
      </w:pPr>
      <w:r>
        <w:t xml:space="preserve">Solicitud de visitas domiciliarias a para estudiantes con rendimiento descendido y baja asistencia a clases.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lastRenderedPageBreak/>
        <w:t xml:space="preserve"> </w:t>
      </w:r>
    </w:p>
    <w:p w:rsidR="00F9777D" w:rsidRDefault="00ED4C60">
      <w:pPr>
        <w:spacing w:after="0" w:line="259" w:lineRule="auto"/>
        <w:ind w:left="0" w:right="0" w:firstLine="0"/>
        <w:jc w:val="left"/>
      </w:pPr>
      <w:r>
        <w:t xml:space="preserve"> </w:t>
      </w:r>
    </w:p>
    <w:p w:rsidR="00F9777D" w:rsidRDefault="00ED4C60">
      <w:pPr>
        <w:pStyle w:val="Ttulo2"/>
        <w:spacing w:line="337" w:lineRule="auto"/>
        <w:ind w:left="-5" w:right="351"/>
      </w:pPr>
      <w:r>
        <w:t>2. REPORTE DE RENDIMIENTO ESCOLAR AÑO LECTIVO 2025</w:t>
      </w:r>
      <w:r>
        <w:rPr>
          <w:b w:val="0"/>
          <w:u w:val="none"/>
        </w:rPr>
        <w:t xml:space="preserve"> </w:t>
      </w:r>
      <w:r>
        <w:rPr>
          <w:sz w:val="32"/>
          <w:u w:val="none"/>
        </w:rPr>
        <w:t>Datos Generales de Matrí</w:t>
      </w:r>
      <w:r>
        <w:rPr>
          <w:sz w:val="32"/>
          <w:u w:val="none"/>
        </w:rPr>
        <w:t>cula</w:t>
      </w:r>
      <w:r>
        <w:rPr>
          <w:b w:val="0"/>
          <w:u w:val="none"/>
        </w:rPr>
        <w:t xml:space="preserve"> </w:t>
      </w:r>
    </w:p>
    <w:p w:rsidR="00F9777D" w:rsidRDefault="00ED4C60">
      <w:pPr>
        <w:spacing w:after="144"/>
        <w:ind w:left="-5" w:right="0"/>
      </w:pPr>
      <w:r>
        <w:t xml:space="preserve">Matrícula Inicial: 975 </w:t>
      </w:r>
    </w:p>
    <w:p w:rsidR="00F9777D" w:rsidRDefault="00ED4C60">
      <w:pPr>
        <w:spacing w:after="147"/>
        <w:ind w:left="-5" w:right="0"/>
      </w:pPr>
      <w:r>
        <w:t xml:space="preserve">Ingresos: 67 </w:t>
      </w:r>
    </w:p>
    <w:p w:rsidR="00F9777D" w:rsidRDefault="00ED4C60">
      <w:pPr>
        <w:spacing w:after="144"/>
        <w:ind w:left="-5" w:right="0"/>
      </w:pPr>
      <w:r>
        <w:t xml:space="preserve">Retiros: 62 </w:t>
      </w:r>
    </w:p>
    <w:p w:rsidR="00F9777D" w:rsidRDefault="00ED4C60">
      <w:pPr>
        <w:spacing w:after="144"/>
        <w:ind w:left="-5" w:right="0"/>
      </w:pPr>
      <w:r>
        <w:t xml:space="preserve">Matrícula Final: 952 (100%) </w:t>
      </w:r>
    </w:p>
    <w:p w:rsidR="00F9777D" w:rsidRDefault="00ED4C60">
      <w:pPr>
        <w:spacing w:after="144"/>
        <w:ind w:left="-5" w:right="0"/>
      </w:pPr>
      <w:r>
        <w:t xml:space="preserve">Alumnas Promovidas: 935 (98%) </w:t>
      </w:r>
    </w:p>
    <w:p w:rsidR="00F9777D" w:rsidRDefault="00ED4C60">
      <w:pPr>
        <w:spacing w:after="144"/>
        <w:ind w:left="-5" w:right="0"/>
      </w:pPr>
      <w:r>
        <w:t xml:space="preserve">Alumnas Reprobadas: 17 (1.8%) </w:t>
      </w:r>
    </w:p>
    <w:p w:rsidR="00F9777D" w:rsidRDefault="00ED4C60">
      <w:pPr>
        <w:spacing w:after="0" w:line="259" w:lineRule="auto"/>
        <w:ind w:left="0" w:right="0" w:firstLine="0"/>
        <w:jc w:val="left"/>
      </w:pPr>
      <w:r>
        <w:t xml:space="preserve"> </w:t>
      </w:r>
    </w:p>
    <w:p w:rsidR="00F9777D" w:rsidRDefault="00ED4C60">
      <w:pPr>
        <w:spacing w:after="0" w:line="259" w:lineRule="auto"/>
        <w:ind w:left="-5" w:right="0"/>
        <w:jc w:val="left"/>
      </w:pPr>
      <w:r>
        <w:rPr>
          <w:u w:val="single" w:color="000000"/>
        </w:rPr>
        <w:t xml:space="preserve">Desglose de rendimiento por Niveles y Cursos: </w:t>
      </w:r>
      <w:r>
        <w:t xml:space="preserve"> </w:t>
      </w:r>
    </w:p>
    <w:p w:rsidR="00F9777D" w:rsidRDefault="00ED4C60">
      <w:pPr>
        <w:spacing w:after="0" w:line="259" w:lineRule="auto"/>
        <w:ind w:left="0" w:right="0" w:firstLine="0"/>
        <w:jc w:val="left"/>
      </w:pPr>
      <w:r>
        <w:t xml:space="preserve"> </w:t>
      </w:r>
    </w:p>
    <w:p w:rsidR="00F9777D" w:rsidRDefault="00ED4C60">
      <w:pPr>
        <w:ind w:left="-5" w:right="0"/>
      </w:pPr>
      <w:r>
        <w:t xml:space="preserve">7° y 8° Año Básico </w:t>
      </w:r>
    </w:p>
    <w:tbl>
      <w:tblPr>
        <w:tblStyle w:val="TableGrid"/>
        <w:tblW w:w="6119" w:type="dxa"/>
        <w:tblInd w:w="50" w:type="dxa"/>
        <w:tblCellMar>
          <w:top w:w="0" w:type="dxa"/>
          <w:left w:w="0" w:type="dxa"/>
          <w:bottom w:w="0" w:type="dxa"/>
          <w:right w:w="0" w:type="dxa"/>
        </w:tblCellMar>
        <w:tblLook w:val="04A0" w:firstRow="1" w:lastRow="0" w:firstColumn="1" w:lastColumn="0" w:noHBand="0" w:noVBand="1"/>
      </w:tblPr>
      <w:tblGrid>
        <w:gridCol w:w="975"/>
        <w:gridCol w:w="1377"/>
        <w:gridCol w:w="1088"/>
        <w:gridCol w:w="6054"/>
      </w:tblGrid>
      <w:tr w:rsidR="00F9777D">
        <w:trPr>
          <w:trHeight w:val="3193"/>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75" w:type="dxa"/>
              </w:tblCellMar>
              <w:tblLook w:val="04A0" w:firstRow="1" w:lastRow="0" w:firstColumn="1" w:lastColumn="0" w:noHBand="0" w:noVBand="1"/>
            </w:tblPr>
            <w:tblGrid>
              <w:gridCol w:w="1246"/>
            </w:tblGrid>
            <w:tr w:rsidR="00F9777D">
              <w:trPr>
                <w:trHeight w:val="626"/>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8"/>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7° A</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TOTAL 7°</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8° A</w:t>
                  </w:r>
                  <w:r>
                    <w:rPr>
                      <w:color w:val="1F1F1F"/>
                      <w:sz w:val="20"/>
                    </w:rPr>
                    <w:t xml:space="preserve"> </w:t>
                  </w:r>
                </w:p>
              </w:tc>
            </w:tr>
            <w:tr w:rsidR="00F9777D">
              <w:trPr>
                <w:trHeight w:val="627"/>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pPr>
                  <w:r>
                    <w:rPr>
                      <w:b/>
                      <w:color w:val="1F1F1F"/>
                      <w:sz w:val="24"/>
                    </w:rPr>
                    <w:t>TOTAL 8°</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6"/>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8"/>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45</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45</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45</w:t>
                  </w:r>
                  <w:r>
                    <w:rPr>
                      <w:color w:val="1F1F1F"/>
                      <w:sz w:val="20"/>
                    </w:rPr>
                    <w:t xml:space="preserve"> </w:t>
                  </w:r>
                </w:p>
              </w:tc>
            </w:tr>
            <w:tr w:rsidR="00F9777D">
              <w:trPr>
                <w:trHeight w:val="627"/>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45</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6"/>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8"/>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3</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27"/>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0</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6"/>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Reprobación</w:t>
                  </w:r>
                </w:p>
              </w:tc>
            </w:tr>
            <w:tr w:rsidR="00F9777D">
              <w:trPr>
                <w:trHeight w:val="648"/>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6,6%</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6,6%</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27"/>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0,0%</w:t>
                  </w:r>
                  <w:r>
                    <w:rPr>
                      <w:color w:val="1F1F1F"/>
                      <w:sz w:val="20"/>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t xml:space="preserve"> </w:t>
      </w:r>
    </w:p>
    <w:p w:rsidR="00F9777D" w:rsidRDefault="00ED4C60">
      <w:pPr>
        <w:ind w:left="-5" w:right="7287"/>
      </w:pPr>
      <w:r>
        <w:t xml:space="preserve">Primer  Año Medio  </w:t>
      </w:r>
    </w:p>
    <w:tbl>
      <w:tblPr>
        <w:tblStyle w:val="TableGrid"/>
        <w:tblW w:w="6119" w:type="dxa"/>
        <w:tblInd w:w="50" w:type="dxa"/>
        <w:tblCellMar>
          <w:top w:w="0" w:type="dxa"/>
          <w:left w:w="0" w:type="dxa"/>
          <w:bottom w:w="0" w:type="dxa"/>
          <w:right w:w="0" w:type="dxa"/>
        </w:tblCellMar>
        <w:tblLook w:val="04A0" w:firstRow="1" w:lastRow="0" w:firstColumn="1" w:lastColumn="0" w:noHBand="0" w:noVBand="1"/>
      </w:tblPr>
      <w:tblGrid>
        <w:gridCol w:w="984"/>
        <w:gridCol w:w="1375"/>
        <w:gridCol w:w="1087"/>
        <w:gridCol w:w="6048"/>
      </w:tblGrid>
      <w:tr w:rsidR="00F9777D">
        <w:trPr>
          <w:trHeight w:val="2547"/>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115" w:type="dxa"/>
              </w:tblCellMar>
              <w:tblLook w:val="04A0" w:firstRow="1" w:lastRow="0" w:firstColumn="1" w:lastColumn="0" w:noHBand="0" w:noVBand="1"/>
            </w:tblPr>
            <w:tblGrid>
              <w:gridCol w:w="1246"/>
            </w:tblGrid>
            <w:tr w:rsidR="00F9777D">
              <w:trPr>
                <w:trHeight w:val="626"/>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 A</w:t>
                  </w:r>
                  <w:r>
                    <w:rPr>
                      <w:color w:val="1F1F1F"/>
                      <w:sz w:val="20"/>
                    </w:rPr>
                    <w:t xml:space="preserve"> </w:t>
                  </w:r>
                </w:p>
              </w:tc>
            </w:tr>
            <w:tr w:rsidR="00F9777D">
              <w:trPr>
                <w:trHeight w:val="648"/>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 B</w:t>
                  </w:r>
                  <w:r>
                    <w:rPr>
                      <w:color w:val="1F1F1F"/>
                      <w:sz w:val="20"/>
                    </w:rPr>
                    <w:t xml:space="preserve"> </w:t>
                  </w:r>
                </w:p>
              </w:tc>
            </w:tr>
            <w:tr w:rsidR="00F9777D">
              <w:trPr>
                <w:trHeight w:val="626"/>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 C</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6"/>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45</w:t>
                  </w:r>
                  <w:r>
                    <w:rPr>
                      <w:color w:val="1F1F1F"/>
                      <w:sz w:val="20"/>
                    </w:rPr>
                    <w:t xml:space="preserve"> </w:t>
                  </w:r>
                </w:p>
              </w:tc>
            </w:tr>
            <w:tr w:rsidR="00F9777D">
              <w:trPr>
                <w:trHeight w:val="648"/>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44</w:t>
                  </w:r>
                  <w:r>
                    <w:rPr>
                      <w:color w:val="1F1F1F"/>
                      <w:sz w:val="20"/>
                    </w:rPr>
                    <w:t xml:space="preserve"> </w:t>
                  </w:r>
                </w:p>
              </w:tc>
            </w:tr>
            <w:tr w:rsidR="00F9777D">
              <w:trPr>
                <w:trHeight w:val="626"/>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44</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6"/>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w:t>
                  </w:r>
                  <w:r>
                    <w:rPr>
                      <w:color w:val="1F1F1F"/>
                      <w:sz w:val="20"/>
                    </w:rPr>
                    <w:t xml:space="preserve"> </w:t>
                  </w:r>
                </w:p>
              </w:tc>
            </w:tr>
            <w:tr w:rsidR="00F9777D">
              <w:trPr>
                <w:trHeight w:val="648"/>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26"/>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6"/>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xml:space="preserve">% </w:t>
                  </w:r>
                  <w:r>
                    <w:rPr>
                      <w:b/>
                      <w:color w:val="1F1F1F"/>
                      <w:sz w:val="24"/>
                    </w:rPr>
                    <w:t>Reprobación</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2,2%</w:t>
                  </w:r>
                  <w:r>
                    <w:rPr>
                      <w:color w:val="1F1F1F"/>
                      <w:sz w:val="20"/>
                    </w:rPr>
                    <w:t xml:space="preserve"> </w:t>
                  </w:r>
                </w:p>
              </w:tc>
            </w:tr>
            <w:tr w:rsidR="00F9777D">
              <w:trPr>
                <w:trHeight w:val="648"/>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26"/>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bl>
          <w:p w:rsidR="00F9777D" w:rsidRDefault="00F9777D">
            <w:pPr>
              <w:spacing w:after="160" w:line="259" w:lineRule="auto"/>
              <w:ind w:left="0" w:right="0" w:firstLine="0"/>
              <w:jc w:val="left"/>
            </w:pPr>
          </w:p>
        </w:tc>
      </w:tr>
      <w:tr w:rsidR="00F9777D">
        <w:trPr>
          <w:trHeight w:val="2547"/>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75" w:type="dxa"/>
              </w:tblCellMar>
              <w:tblLook w:val="04A0" w:firstRow="1" w:lastRow="0" w:firstColumn="1" w:lastColumn="0" w:noHBand="0" w:noVBand="1"/>
            </w:tblPr>
            <w:tblGrid>
              <w:gridCol w:w="1246"/>
            </w:tblGrid>
            <w:tr w:rsidR="00F9777D">
              <w:trPr>
                <w:trHeight w:val="626"/>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 D</w:t>
                  </w:r>
                  <w:r>
                    <w:rPr>
                      <w:color w:val="1F1F1F"/>
                      <w:sz w:val="20"/>
                    </w:rPr>
                    <w:t xml:space="preserve"> </w:t>
                  </w:r>
                </w:p>
              </w:tc>
            </w:tr>
            <w:tr w:rsidR="00F9777D">
              <w:trPr>
                <w:trHeight w:val="648"/>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 E</w:t>
                  </w:r>
                  <w:r>
                    <w:rPr>
                      <w:color w:val="1F1F1F"/>
                      <w:sz w:val="20"/>
                    </w:rPr>
                    <w:t xml:space="preserve"> </w:t>
                  </w:r>
                </w:p>
              </w:tc>
            </w:tr>
            <w:tr w:rsidR="00F9777D">
              <w:trPr>
                <w:trHeight w:val="627"/>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pPr>
                  <w:r>
                    <w:rPr>
                      <w:b/>
                      <w:color w:val="1F1F1F"/>
                      <w:sz w:val="24"/>
                    </w:rPr>
                    <w:t>TOTAL 1°</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6"/>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44</w:t>
                  </w:r>
                  <w:r>
                    <w:rPr>
                      <w:color w:val="1F1F1F"/>
                      <w:sz w:val="20"/>
                    </w:rPr>
                    <w:t xml:space="preserve"> </w:t>
                  </w:r>
                </w:p>
              </w:tc>
            </w:tr>
            <w:tr w:rsidR="00F9777D">
              <w:trPr>
                <w:trHeight w:val="648"/>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43</w:t>
                  </w:r>
                  <w:r>
                    <w:rPr>
                      <w:color w:val="1F1F1F"/>
                      <w:sz w:val="20"/>
                    </w:rPr>
                    <w:t xml:space="preserve"> </w:t>
                  </w:r>
                </w:p>
              </w:tc>
            </w:tr>
            <w:tr w:rsidR="00F9777D">
              <w:trPr>
                <w:trHeight w:val="627"/>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220</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6"/>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w:t>
                  </w:r>
                  <w:r>
                    <w:rPr>
                      <w:color w:val="1F1F1F"/>
                      <w:sz w:val="20"/>
                    </w:rPr>
                    <w:t xml:space="preserve"> </w:t>
                  </w:r>
                </w:p>
              </w:tc>
            </w:tr>
            <w:tr w:rsidR="00F9777D">
              <w:trPr>
                <w:trHeight w:val="648"/>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5</w:t>
                  </w:r>
                  <w:r>
                    <w:rPr>
                      <w:color w:val="1F1F1F"/>
                      <w:sz w:val="20"/>
                    </w:rPr>
                    <w:t xml:space="preserve"> </w:t>
                  </w:r>
                </w:p>
              </w:tc>
            </w:tr>
            <w:tr w:rsidR="00F9777D">
              <w:trPr>
                <w:trHeight w:val="627"/>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10</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6"/>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Reprobación</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9,0%</w:t>
                  </w:r>
                  <w:r>
                    <w:rPr>
                      <w:color w:val="1F1F1F"/>
                      <w:sz w:val="20"/>
                    </w:rPr>
                    <w:t xml:space="preserve"> </w:t>
                  </w:r>
                </w:p>
              </w:tc>
            </w:tr>
            <w:tr w:rsidR="00F9777D">
              <w:trPr>
                <w:trHeight w:val="648"/>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11,6%</w:t>
                  </w:r>
                  <w:r>
                    <w:rPr>
                      <w:color w:val="1F1F1F"/>
                      <w:sz w:val="20"/>
                    </w:rPr>
                    <w:t xml:space="preserve"> </w:t>
                  </w:r>
                </w:p>
              </w:tc>
            </w:tr>
            <w:tr w:rsidR="00F9777D">
              <w:trPr>
                <w:trHeight w:val="627"/>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22,8%</w:t>
                  </w:r>
                  <w:r>
                    <w:rPr>
                      <w:color w:val="1F1F1F"/>
                      <w:sz w:val="20"/>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65" w:right="0" w:firstLine="0"/>
        <w:jc w:val="center"/>
      </w:pPr>
      <w:r>
        <w:t xml:space="preserve"> </w:t>
      </w:r>
    </w:p>
    <w:p w:rsidR="00F9777D" w:rsidRDefault="00ED4C60">
      <w:pPr>
        <w:spacing w:after="0" w:line="259" w:lineRule="auto"/>
        <w:ind w:left="65" w:right="0" w:firstLine="0"/>
        <w:jc w:val="center"/>
      </w:pPr>
      <w:r>
        <w:t xml:space="preserve"> </w:t>
      </w:r>
    </w:p>
    <w:p w:rsidR="00F9777D" w:rsidRDefault="00ED4C60">
      <w:pPr>
        <w:spacing w:after="0" w:line="259" w:lineRule="auto"/>
        <w:ind w:left="-5" w:right="0"/>
        <w:jc w:val="left"/>
      </w:pPr>
      <w:r>
        <w:rPr>
          <w:sz w:val="24"/>
        </w:rPr>
        <w:t xml:space="preserve">2° Año Medio </w:t>
      </w:r>
    </w:p>
    <w:p w:rsidR="00F9777D" w:rsidRDefault="00ED4C60">
      <w:pPr>
        <w:spacing w:after="0" w:line="259" w:lineRule="auto"/>
        <w:ind w:left="0" w:right="0" w:firstLine="0"/>
        <w:jc w:val="left"/>
      </w:pPr>
      <w:r>
        <w:rPr>
          <w:sz w:val="24"/>
        </w:rPr>
        <w:t xml:space="preserve"> </w:t>
      </w:r>
    </w:p>
    <w:tbl>
      <w:tblPr>
        <w:tblStyle w:val="TableGrid"/>
        <w:tblW w:w="6119" w:type="dxa"/>
        <w:tblInd w:w="50" w:type="dxa"/>
        <w:tblCellMar>
          <w:top w:w="0" w:type="dxa"/>
          <w:left w:w="0" w:type="dxa"/>
          <w:bottom w:w="0" w:type="dxa"/>
          <w:right w:w="0" w:type="dxa"/>
        </w:tblCellMar>
        <w:tblLook w:val="04A0" w:firstRow="1" w:lastRow="0" w:firstColumn="1" w:lastColumn="0" w:noHBand="0" w:noVBand="1"/>
      </w:tblPr>
      <w:tblGrid>
        <w:gridCol w:w="975"/>
        <w:gridCol w:w="1377"/>
        <w:gridCol w:w="1088"/>
        <w:gridCol w:w="6054"/>
      </w:tblGrid>
      <w:tr w:rsidR="00F9777D">
        <w:trPr>
          <w:trHeight w:val="4487"/>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75" w:type="dxa"/>
              </w:tblCellMar>
              <w:tblLook w:val="04A0" w:firstRow="1" w:lastRow="0" w:firstColumn="1" w:lastColumn="0" w:noHBand="0" w:noVBand="1"/>
            </w:tblPr>
            <w:tblGrid>
              <w:gridCol w:w="1246"/>
            </w:tblGrid>
            <w:tr w:rsidR="00F9777D">
              <w:trPr>
                <w:trHeight w:val="629"/>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 A</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 B</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 C</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 D</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 E</w:t>
                  </w:r>
                  <w:r>
                    <w:rPr>
                      <w:color w:val="1F1F1F"/>
                      <w:sz w:val="20"/>
                    </w:rPr>
                    <w:t xml:space="preserve"> </w:t>
                  </w:r>
                </w:p>
              </w:tc>
            </w:tr>
            <w:tr w:rsidR="00F9777D">
              <w:trPr>
                <w:trHeight w:val="629"/>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pPr>
                  <w:r>
                    <w:rPr>
                      <w:b/>
                      <w:color w:val="1F1F1F"/>
                      <w:sz w:val="24"/>
                    </w:rPr>
                    <w:t>TOTAL 2°</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9"/>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45</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42</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37</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44</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44</w:t>
                  </w:r>
                  <w:r>
                    <w:rPr>
                      <w:color w:val="1F1F1F"/>
                      <w:sz w:val="20"/>
                    </w:rPr>
                    <w:t xml:space="preserve"> </w:t>
                  </w:r>
                </w:p>
              </w:tc>
            </w:tr>
            <w:tr w:rsidR="00F9777D">
              <w:trPr>
                <w:trHeight w:val="629"/>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212</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9"/>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w:t>
                  </w:r>
                  <w:r>
                    <w:rPr>
                      <w:color w:val="1F1F1F"/>
                      <w:sz w:val="20"/>
                    </w:rPr>
                    <w:t xml:space="preserve"> </w:t>
                  </w:r>
                </w:p>
              </w:tc>
            </w:tr>
            <w:tr w:rsidR="00F9777D">
              <w:trPr>
                <w:trHeight w:val="629"/>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9"/>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Reprobación</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2,2%</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2,2%</w:t>
                  </w:r>
                  <w:r>
                    <w:rPr>
                      <w:color w:val="1F1F1F"/>
                      <w:sz w:val="20"/>
                    </w:rPr>
                    <w:t xml:space="preserve"> </w:t>
                  </w:r>
                </w:p>
              </w:tc>
            </w:tr>
            <w:tr w:rsidR="00F9777D">
              <w:trPr>
                <w:trHeight w:val="629"/>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0,9%</w:t>
                  </w:r>
                  <w:r>
                    <w:rPr>
                      <w:color w:val="1F1F1F"/>
                      <w:sz w:val="20"/>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lastRenderedPageBreak/>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5" w:right="0"/>
        <w:jc w:val="left"/>
      </w:pPr>
      <w:r>
        <w:rPr>
          <w:sz w:val="24"/>
        </w:rPr>
        <w:t xml:space="preserve">3° Año Medio </w:t>
      </w:r>
    </w:p>
    <w:p w:rsidR="00F9777D" w:rsidRDefault="00ED4C60">
      <w:pPr>
        <w:spacing w:after="0" w:line="259" w:lineRule="auto"/>
        <w:ind w:left="0" w:right="0" w:firstLine="0"/>
        <w:jc w:val="left"/>
      </w:pPr>
      <w:r>
        <w:rPr>
          <w:sz w:val="24"/>
        </w:rPr>
        <w:t xml:space="preserve"> </w:t>
      </w:r>
    </w:p>
    <w:tbl>
      <w:tblPr>
        <w:tblStyle w:val="TableGrid"/>
        <w:tblW w:w="6119" w:type="dxa"/>
        <w:tblInd w:w="50" w:type="dxa"/>
        <w:tblCellMar>
          <w:top w:w="0" w:type="dxa"/>
          <w:left w:w="0" w:type="dxa"/>
          <w:bottom w:w="0" w:type="dxa"/>
          <w:right w:w="0" w:type="dxa"/>
        </w:tblCellMar>
        <w:tblLook w:val="04A0" w:firstRow="1" w:lastRow="0" w:firstColumn="1" w:lastColumn="0" w:noHBand="0" w:noVBand="1"/>
      </w:tblPr>
      <w:tblGrid>
        <w:gridCol w:w="984"/>
        <w:gridCol w:w="1375"/>
        <w:gridCol w:w="1087"/>
        <w:gridCol w:w="6048"/>
      </w:tblGrid>
      <w:tr w:rsidR="00F9777D">
        <w:trPr>
          <w:trHeight w:val="2547"/>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115" w:type="dxa"/>
              </w:tblCellMar>
              <w:tblLook w:val="04A0" w:firstRow="1" w:lastRow="0" w:firstColumn="1" w:lastColumn="0" w:noHBand="0" w:noVBand="1"/>
            </w:tblPr>
            <w:tblGrid>
              <w:gridCol w:w="1246"/>
            </w:tblGrid>
            <w:tr w:rsidR="00F9777D">
              <w:trPr>
                <w:trHeight w:val="629"/>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 A</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 B</w:t>
                  </w:r>
                  <w:r>
                    <w:rPr>
                      <w:color w:val="1F1F1F"/>
                      <w:sz w:val="20"/>
                    </w:rPr>
                    <w:t xml:space="preserve"> </w:t>
                  </w:r>
                </w:p>
              </w:tc>
            </w:tr>
            <w:tr w:rsidR="00F9777D">
              <w:trPr>
                <w:trHeight w:val="626"/>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 C</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9"/>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30</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45</w:t>
                  </w:r>
                  <w:r>
                    <w:rPr>
                      <w:color w:val="1F1F1F"/>
                      <w:sz w:val="20"/>
                    </w:rPr>
                    <w:t xml:space="preserve"> </w:t>
                  </w:r>
                </w:p>
              </w:tc>
            </w:tr>
            <w:tr w:rsidR="00F9777D">
              <w:trPr>
                <w:trHeight w:val="626"/>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25</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9"/>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w:t>
                  </w:r>
                  <w:r>
                    <w:rPr>
                      <w:color w:val="1F1F1F"/>
                      <w:sz w:val="20"/>
                    </w:rPr>
                    <w:t xml:space="preserve"> </w:t>
                  </w:r>
                </w:p>
              </w:tc>
            </w:tr>
            <w:tr w:rsidR="00F9777D">
              <w:trPr>
                <w:trHeight w:val="626"/>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9"/>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Reprobación</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2,2%</w:t>
                  </w:r>
                  <w:r>
                    <w:rPr>
                      <w:color w:val="1F1F1F"/>
                      <w:sz w:val="20"/>
                    </w:rPr>
                    <w:t xml:space="preserve"> </w:t>
                  </w:r>
                </w:p>
              </w:tc>
            </w:tr>
            <w:tr w:rsidR="00F9777D">
              <w:trPr>
                <w:trHeight w:val="626"/>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bl>
          <w:p w:rsidR="00F9777D" w:rsidRDefault="00F9777D">
            <w:pPr>
              <w:spacing w:after="160" w:line="259" w:lineRule="auto"/>
              <w:ind w:left="0" w:right="0" w:firstLine="0"/>
              <w:jc w:val="left"/>
            </w:pPr>
          </w:p>
        </w:tc>
      </w:tr>
      <w:tr w:rsidR="00F9777D">
        <w:trPr>
          <w:trHeight w:val="3193"/>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75" w:type="dxa"/>
              </w:tblCellMar>
              <w:tblLook w:val="04A0" w:firstRow="1" w:lastRow="0" w:firstColumn="1" w:lastColumn="0" w:noHBand="0" w:noVBand="1"/>
            </w:tblPr>
            <w:tblGrid>
              <w:gridCol w:w="1246"/>
            </w:tblGrid>
            <w:tr w:rsidR="00F9777D">
              <w:trPr>
                <w:trHeight w:val="626"/>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 D</w:t>
                  </w:r>
                  <w:r>
                    <w:rPr>
                      <w:color w:val="1F1F1F"/>
                      <w:sz w:val="20"/>
                    </w:rPr>
                    <w:t xml:space="preserve"> </w:t>
                  </w:r>
                </w:p>
              </w:tc>
            </w:tr>
            <w:tr w:rsidR="00F9777D">
              <w:trPr>
                <w:trHeight w:val="648"/>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 E</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 F</w:t>
                  </w:r>
                  <w:r>
                    <w:rPr>
                      <w:color w:val="1F1F1F"/>
                      <w:sz w:val="20"/>
                    </w:rPr>
                    <w:t xml:space="preserve"> </w:t>
                  </w:r>
                </w:p>
              </w:tc>
            </w:tr>
            <w:tr w:rsidR="00F9777D">
              <w:trPr>
                <w:trHeight w:val="626"/>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pPr>
                  <w:r>
                    <w:rPr>
                      <w:b/>
                      <w:color w:val="1F1F1F"/>
                      <w:sz w:val="24"/>
                    </w:rPr>
                    <w:t>TOTAL 3°</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6"/>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43</w:t>
                  </w:r>
                  <w:r>
                    <w:rPr>
                      <w:color w:val="1F1F1F"/>
                      <w:sz w:val="20"/>
                    </w:rPr>
                    <w:t xml:space="preserve"> </w:t>
                  </w:r>
                </w:p>
              </w:tc>
            </w:tr>
            <w:tr w:rsidR="00F9777D">
              <w:trPr>
                <w:trHeight w:val="648"/>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42</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27</w:t>
                  </w:r>
                  <w:r>
                    <w:rPr>
                      <w:color w:val="1F1F1F"/>
                      <w:sz w:val="20"/>
                    </w:rPr>
                    <w:t xml:space="preserve"> </w:t>
                  </w:r>
                </w:p>
              </w:tc>
            </w:tr>
            <w:tr w:rsidR="00F9777D">
              <w:trPr>
                <w:trHeight w:val="626"/>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212</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6"/>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8"/>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1</w:t>
                  </w:r>
                  <w:r>
                    <w:rPr>
                      <w:color w:val="1F1F1F"/>
                      <w:sz w:val="20"/>
                    </w:rPr>
                    <w:t xml:space="preserve"> </w:t>
                  </w:r>
                </w:p>
              </w:tc>
            </w:tr>
            <w:tr w:rsidR="00F9777D">
              <w:trPr>
                <w:trHeight w:val="626"/>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6"/>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Reprobación</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8"/>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3,7%</w:t>
                  </w:r>
                  <w:r>
                    <w:rPr>
                      <w:color w:val="1F1F1F"/>
                      <w:sz w:val="20"/>
                    </w:rPr>
                    <w:t xml:space="preserve"> </w:t>
                  </w:r>
                </w:p>
              </w:tc>
            </w:tr>
            <w:tr w:rsidR="00F9777D">
              <w:trPr>
                <w:trHeight w:val="626"/>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0,9%</w:t>
                  </w:r>
                  <w:r>
                    <w:rPr>
                      <w:color w:val="1F1F1F"/>
                      <w:sz w:val="20"/>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rPr>
          <w:b/>
          <w:sz w:val="24"/>
        </w:rPr>
        <w:t xml:space="preserve">4° Años Medio </w:t>
      </w:r>
    </w:p>
    <w:p w:rsidR="00F9777D" w:rsidRDefault="00ED4C60">
      <w:pPr>
        <w:spacing w:after="0" w:line="259" w:lineRule="auto"/>
        <w:ind w:left="0" w:right="0" w:firstLine="0"/>
        <w:jc w:val="left"/>
      </w:pPr>
      <w:r>
        <w:rPr>
          <w:b/>
          <w:sz w:val="24"/>
        </w:rPr>
        <w:t xml:space="preserve"> </w:t>
      </w:r>
    </w:p>
    <w:tbl>
      <w:tblPr>
        <w:tblStyle w:val="TableGrid"/>
        <w:tblW w:w="6119" w:type="dxa"/>
        <w:tblInd w:w="50" w:type="dxa"/>
        <w:tblCellMar>
          <w:top w:w="0" w:type="dxa"/>
          <w:left w:w="0" w:type="dxa"/>
          <w:bottom w:w="0" w:type="dxa"/>
          <w:right w:w="0" w:type="dxa"/>
        </w:tblCellMar>
        <w:tblLook w:val="04A0" w:firstRow="1" w:lastRow="0" w:firstColumn="1" w:lastColumn="0" w:noHBand="0" w:noVBand="1"/>
      </w:tblPr>
      <w:tblGrid>
        <w:gridCol w:w="975"/>
        <w:gridCol w:w="1377"/>
        <w:gridCol w:w="1088"/>
        <w:gridCol w:w="6054"/>
      </w:tblGrid>
      <w:tr w:rsidR="00F9777D">
        <w:trPr>
          <w:trHeight w:val="5132"/>
        </w:trPr>
        <w:tc>
          <w:tcPr>
            <w:tcW w:w="1266"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246" w:type="dxa"/>
              <w:tblInd w:w="0" w:type="dxa"/>
              <w:tblCellMar>
                <w:top w:w="0" w:type="dxa"/>
                <w:left w:w="5" w:type="dxa"/>
                <w:bottom w:w="0" w:type="dxa"/>
                <w:right w:w="75" w:type="dxa"/>
              </w:tblCellMar>
              <w:tblLook w:val="04A0" w:firstRow="1" w:lastRow="0" w:firstColumn="1" w:lastColumn="0" w:noHBand="0" w:noVBand="1"/>
            </w:tblPr>
            <w:tblGrid>
              <w:gridCol w:w="1246"/>
            </w:tblGrid>
            <w:tr w:rsidR="00F9777D">
              <w:trPr>
                <w:trHeight w:val="629"/>
              </w:trPr>
              <w:tc>
                <w:tcPr>
                  <w:tcW w:w="124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Curso</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 A</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 B</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 C</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w:t>
                  </w:r>
                  <w:r>
                    <w:rPr>
                      <w:color w:val="1F1F1F"/>
                      <w:sz w:val="24"/>
                    </w:rPr>
                    <w:t xml:space="preserve"> D</w:t>
                  </w:r>
                  <w:r>
                    <w:rPr>
                      <w:color w:val="1F1F1F"/>
                      <w:sz w:val="20"/>
                    </w:rPr>
                    <w:t xml:space="preserve"> </w:t>
                  </w:r>
                </w:p>
              </w:tc>
            </w:tr>
            <w:tr w:rsidR="00F9777D">
              <w:trPr>
                <w:trHeight w:val="646"/>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 E</w:t>
                  </w:r>
                  <w:r>
                    <w:rPr>
                      <w:color w:val="1F1F1F"/>
                      <w:sz w:val="20"/>
                    </w:rPr>
                    <w:t xml:space="preserve"> </w:t>
                  </w:r>
                </w:p>
              </w:tc>
            </w:tr>
            <w:tr w:rsidR="00F9777D">
              <w:trPr>
                <w:trHeight w:val="648"/>
              </w:trPr>
              <w:tc>
                <w:tcPr>
                  <w:tcW w:w="124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 F</w:t>
                  </w:r>
                  <w:r>
                    <w:rPr>
                      <w:color w:val="1F1F1F"/>
                      <w:sz w:val="20"/>
                    </w:rPr>
                    <w:t xml:space="preserve"> </w:t>
                  </w:r>
                </w:p>
              </w:tc>
            </w:tr>
            <w:tr w:rsidR="00F9777D">
              <w:trPr>
                <w:trHeight w:val="626"/>
              </w:trPr>
              <w:tc>
                <w:tcPr>
                  <w:tcW w:w="124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pPr>
                  <w:r>
                    <w:rPr>
                      <w:b/>
                      <w:color w:val="1F1F1F"/>
                      <w:sz w:val="24"/>
                    </w:rPr>
                    <w:t>TOTAL 4°</w:t>
                  </w:r>
                  <w:r>
                    <w:rPr>
                      <w:color w:val="1F1F1F"/>
                      <w:sz w:val="20"/>
                    </w:rPr>
                    <w:t xml:space="preserve"> </w:t>
                  </w:r>
                </w:p>
              </w:tc>
            </w:tr>
          </w:tbl>
          <w:p w:rsidR="00F9777D" w:rsidRDefault="00F9777D">
            <w:pPr>
              <w:spacing w:after="160" w:line="259" w:lineRule="auto"/>
              <w:ind w:left="0" w:right="0" w:firstLine="0"/>
              <w:jc w:val="left"/>
            </w:pPr>
          </w:p>
        </w:tc>
        <w:tc>
          <w:tcPr>
            <w:tcW w:w="1791" w:type="dxa"/>
            <w:tcBorders>
              <w:top w:val="nil"/>
              <w:left w:val="nil"/>
              <w:bottom w:val="nil"/>
              <w:right w:val="nil"/>
            </w:tcBorders>
          </w:tcPr>
          <w:p w:rsidR="00F9777D" w:rsidRDefault="00F9777D">
            <w:pPr>
              <w:spacing w:after="0" w:line="259" w:lineRule="auto"/>
              <w:ind w:left="-3117" w:right="20" w:firstLine="0"/>
              <w:jc w:val="left"/>
            </w:pPr>
          </w:p>
          <w:tbl>
            <w:tblPr>
              <w:tblStyle w:val="TableGrid"/>
              <w:tblW w:w="1750" w:type="dxa"/>
              <w:tblInd w:w="20" w:type="dxa"/>
              <w:tblCellMar>
                <w:top w:w="0" w:type="dxa"/>
                <w:left w:w="5" w:type="dxa"/>
                <w:bottom w:w="0" w:type="dxa"/>
                <w:right w:w="75" w:type="dxa"/>
              </w:tblCellMar>
              <w:tblLook w:val="04A0" w:firstRow="1" w:lastRow="0" w:firstColumn="1" w:lastColumn="0" w:noHBand="0" w:noVBand="1"/>
            </w:tblPr>
            <w:tblGrid>
              <w:gridCol w:w="1750"/>
            </w:tblGrid>
            <w:tr w:rsidR="00F9777D">
              <w:trPr>
                <w:trHeight w:val="629"/>
              </w:trPr>
              <w:tc>
                <w:tcPr>
                  <w:tcW w:w="175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Matrícula Final</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30</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41</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35</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39</w:t>
                  </w:r>
                  <w:r>
                    <w:rPr>
                      <w:color w:val="1F1F1F"/>
                      <w:sz w:val="20"/>
                    </w:rPr>
                    <w:t xml:space="preserve"> </w:t>
                  </w:r>
                </w:p>
              </w:tc>
            </w:tr>
            <w:tr w:rsidR="00F9777D">
              <w:trPr>
                <w:trHeight w:val="646"/>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38</w:t>
                  </w:r>
                  <w:r>
                    <w:rPr>
                      <w:color w:val="1F1F1F"/>
                      <w:sz w:val="20"/>
                    </w:rPr>
                    <w:t xml:space="preserve"> </w:t>
                  </w:r>
                </w:p>
              </w:tc>
            </w:tr>
            <w:tr w:rsidR="00F9777D">
              <w:trPr>
                <w:trHeight w:val="648"/>
              </w:trPr>
              <w:tc>
                <w:tcPr>
                  <w:tcW w:w="175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35</w:t>
                  </w:r>
                  <w:r>
                    <w:rPr>
                      <w:color w:val="1F1F1F"/>
                      <w:sz w:val="20"/>
                    </w:rPr>
                    <w:t xml:space="preserve"> </w:t>
                  </w:r>
                </w:p>
              </w:tc>
            </w:tr>
            <w:tr w:rsidR="00F9777D">
              <w:trPr>
                <w:trHeight w:val="626"/>
              </w:trPr>
              <w:tc>
                <w:tcPr>
                  <w:tcW w:w="175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218</w:t>
                  </w:r>
                  <w:r>
                    <w:rPr>
                      <w:color w:val="1F1F1F"/>
                      <w:sz w:val="20"/>
                    </w:rPr>
                    <w:t xml:space="preserve"> </w:t>
                  </w:r>
                </w:p>
              </w:tc>
            </w:tr>
          </w:tbl>
          <w:p w:rsidR="00F9777D" w:rsidRDefault="00F9777D">
            <w:pPr>
              <w:spacing w:after="160" w:line="259" w:lineRule="auto"/>
              <w:ind w:left="0" w:right="0" w:firstLine="0"/>
              <w:jc w:val="left"/>
            </w:pPr>
          </w:p>
        </w:tc>
        <w:tc>
          <w:tcPr>
            <w:tcW w:w="1411" w:type="dxa"/>
            <w:tcBorders>
              <w:top w:val="nil"/>
              <w:left w:val="nil"/>
              <w:bottom w:val="nil"/>
              <w:right w:val="nil"/>
            </w:tcBorders>
          </w:tcPr>
          <w:p w:rsidR="00F9777D" w:rsidRDefault="00F9777D">
            <w:pPr>
              <w:spacing w:after="0" w:line="259" w:lineRule="auto"/>
              <w:ind w:left="-4908" w:right="20" w:firstLine="0"/>
              <w:jc w:val="left"/>
            </w:pPr>
          </w:p>
          <w:tbl>
            <w:tblPr>
              <w:tblStyle w:val="TableGrid"/>
              <w:tblW w:w="1370" w:type="dxa"/>
              <w:tblInd w:w="20" w:type="dxa"/>
              <w:tblCellMar>
                <w:top w:w="0" w:type="dxa"/>
                <w:left w:w="5" w:type="dxa"/>
                <w:bottom w:w="0" w:type="dxa"/>
                <w:right w:w="75" w:type="dxa"/>
              </w:tblCellMar>
              <w:tblLook w:val="04A0" w:firstRow="1" w:lastRow="0" w:firstColumn="1" w:lastColumn="0" w:noHBand="0" w:noVBand="1"/>
            </w:tblPr>
            <w:tblGrid>
              <w:gridCol w:w="1370"/>
            </w:tblGrid>
            <w:tr w:rsidR="00F9777D">
              <w:trPr>
                <w:trHeight w:val="629"/>
              </w:trPr>
              <w:tc>
                <w:tcPr>
                  <w:tcW w:w="137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Reprobadas</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6"/>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48"/>
              </w:trPr>
              <w:tc>
                <w:tcPr>
                  <w:tcW w:w="137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w:t>
                  </w:r>
                  <w:r>
                    <w:rPr>
                      <w:color w:val="1F1F1F"/>
                      <w:sz w:val="20"/>
                    </w:rPr>
                    <w:t xml:space="preserve"> </w:t>
                  </w:r>
                </w:p>
              </w:tc>
            </w:tr>
            <w:tr w:rsidR="00F9777D">
              <w:trPr>
                <w:trHeight w:val="626"/>
              </w:trPr>
              <w:tc>
                <w:tcPr>
                  <w:tcW w:w="137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0</w:t>
                  </w:r>
                  <w:r>
                    <w:rPr>
                      <w:color w:val="1F1F1F"/>
                      <w:sz w:val="20"/>
                    </w:rPr>
                    <w:t xml:space="preserve"> </w:t>
                  </w:r>
                </w:p>
              </w:tc>
            </w:tr>
          </w:tbl>
          <w:p w:rsidR="00F9777D" w:rsidRDefault="00F9777D">
            <w:pPr>
              <w:spacing w:after="160" w:line="259" w:lineRule="auto"/>
              <w:ind w:left="0" w:right="0" w:firstLine="0"/>
              <w:jc w:val="left"/>
            </w:pPr>
          </w:p>
        </w:tc>
        <w:tc>
          <w:tcPr>
            <w:tcW w:w="1650" w:type="dxa"/>
            <w:tcBorders>
              <w:top w:val="nil"/>
              <w:left w:val="nil"/>
              <w:bottom w:val="nil"/>
              <w:right w:val="nil"/>
            </w:tcBorders>
          </w:tcPr>
          <w:p w:rsidR="00F9777D" w:rsidRDefault="00F9777D">
            <w:pPr>
              <w:spacing w:after="0" w:line="259" w:lineRule="auto"/>
              <w:ind w:left="-6319" w:right="7969" w:firstLine="0"/>
              <w:jc w:val="left"/>
            </w:pPr>
          </w:p>
          <w:tbl>
            <w:tblPr>
              <w:tblStyle w:val="TableGrid"/>
              <w:tblW w:w="1630" w:type="dxa"/>
              <w:tblInd w:w="20" w:type="dxa"/>
              <w:tblCellMar>
                <w:top w:w="0" w:type="dxa"/>
                <w:left w:w="5" w:type="dxa"/>
                <w:bottom w:w="0" w:type="dxa"/>
                <w:right w:w="5" w:type="dxa"/>
              </w:tblCellMar>
              <w:tblLook w:val="04A0" w:firstRow="1" w:lastRow="0" w:firstColumn="1" w:lastColumn="0" w:noHBand="0" w:noVBand="1"/>
            </w:tblPr>
            <w:tblGrid>
              <w:gridCol w:w="1630"/>
            </w:tblGrid>
            <w:tr w:rsidR="00F9777D">
              <w:trPr>
                <w:trHeight w:val="629"/>
              </w:trPr>
              <w:tc>
                <w:tcPr>
                  <w:tcW w:w="1630"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 Reprobación</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6"/>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48"/>
              </w:trPr>
              <w:tc>
                <w:tcPr>
                  <w:tcW w:w="1630"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0,0%</w:t>
                  </w:r>
                  <w:r>
                    <w:rPr>
                      <w:color w:val="1F1F1F"/>
                      <w:sz w:val="20"/>
                    </w:rPr>
                    <w:t xml:space="preserve"> </w:t>
                  </w:r>
                </w:p>
              </w:tc>
            </w:tr>
            <w:tr w:rsidR="00F9777D">
              <w:trPr>
                <w:trHeight w:val="626"/>
              </w:trPr>
              <w:tc>
                <w:tcPr>
                  <w:tcW w:w="1630"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0,0%</w:t>
                  </w:r>
                  <w:r>
                    <w:rPr>
                      <w:color w:val="1F1F1F"/>
                      <w:sz w:val="20"/>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spacing w:after="0" w:line="259" w:lineRule="auto"/>
        <w:ind w:left="0" w:right="0" w:firstLine="0"/>
        <w:jc w:val="left"/>
      </w:pPr>
      <w:r>
        <w:rPr>
          <w:sz w:val="24"/>
        </w:rPr>
        <w:t xml:space="preserve"> </w:t>
      </w:r>
    </w:p>
    <w:p w:rsidR="00F9777D" w:rsidRDefault="00ED4C60">
      <w:pPr>
        <w:pStyle w:val="Ttulo2"/>
        <w:jc w:val="center"/>
      </w:pPr>
      <w:r>
        <w:t>ÁREA TÉCNICO PROFESIONAL</w:t>
      </w:r>
      <w:r>
        <w:rPr>
          <w:u w:val="none"/>
        </w:rPr>
        <w:t xml:space="preserve"> </w:t>
      </w:r>
    </w:p>
    <w:p w:rsidR="00F9777D" w:rsidRDefault="00ED4C60">
      <w:pPr>
        <w:pStyle w:val="Ttulo3"/>
        <w:ind w:right="5"/>
        <w:jc w:val="center"/>
      </w:pPr>
      <w:r>
        <w:t>Identidad y Sello Institucional</w:t>
      </w:r>
      <w:r>
        <w:rPr>
          <w:u w:val="none"/>
        </w:rPr>
        <w:t xml:space="preserve"> </w:t>
      </w:r>
    </w:p>
    <w:p w:rsidR="00F9777D" w:rsidRDefault="00ED4C60">
      <w:pPr>
        <w:spacing w:after="0" w:line="259" w:lineRule="auto"/>
        <w:ind w:left="65" w:right="0" w:firstLine="0"/>
        <w:jc w:val="center"/>
      </w:pPr>
      <w:r>
        <w:t xml:space="preserve"> </w:t>
      </w:r>
    </w:p>
    <w:p w:rsidR="00F9777D" w:rsidRDefault="00ED4C60">
      <w:pPr>
        <w:ind w:left="-5" w:right="0"/>
      </w:pPr>
      <w:r>
        <w:t xml:space="preserve">Esta área es la que da la identidad a nuestro colegio. Uno de nuestros sellos es Educación Técnico Profesional integral de calidad para nuestras estudiantes. Y este sello es parte esencial de nuestra misión. </w:t>
      </w:r>
    </w:p>
    <w:p w:rsidR="00F9777D" w:rsidRDefault="00ED4C60">
      <w:pPr>
        <w:ind w:left="-5" w:right="0"/>
      </w:pPr>
      <w:r>
        <w:t xml:space="preserve">Esta área, depende de la Unidad Técnico Pedagógica. </w:t>
      </w:r>
    </w:p>
    <w:p w:rsidR="00F9777D" w:rsidRDefault="00ED4C60">
      <w:pPr>
        <w:spacing w:after="0" w:line="259" w:lineRule="auto"/>
        <w:ind w:left="0" w:right="0" w:firstLine="0"/>
        <w:jc w:val="left"/>
      </w:pPr>
      <w:r>
        <w:t xml:space="preserve"> </w:t>
      </w:r>
    </w:p>
    <w:p w:rsidR="00F9777D" w:rsidRDefault="00ED4C60">
      <w:pPr>
        <w:ind w:left="-5" w:right="0"/>
      </w:pPr>
      <w:r>
        <w:lastRenderedPageBreak/>
        <w:t>Una decisión muy importante de la Dirección del Colegio fue fortalecer la gestión del área técnica para abrirnos más al entorno, para nuestras prácticas profesionales, ampliar el conocimiento y contact</w:t>
      </w:r>
      <w:r>
        <w:t xml:space="preserve">o con el campo laboral de nuestras estudiantes y como parte de la mejora de su formación. Del mismo modo que las incentivamos a terminar su especialidad, realizar su práctica profesional, las motivamos a la continuidad de estudios superiores. </w:t>
      </w:r>
    </w:p>
    <w:p w:rsidR="00F9777D" w:rsidRDefault="00ED4C60">
      <w:pPr>
        <w:spacing w:after="0" w:line="259" w:lineRule="auto"/>
        <w:ind w:left="0" w:right="0" w:firstLine="0"/>
        <w:jc w:val="left"/>
      </w:pPr>
      <w:r>
        <w:t xml:space="preserve"> </w:t>
      </w:r>
    </w:p>
    <w:p w:rsidR="00F9777D" w:rsidRDefault="00ED4C60">
      <w:pPr>
        <w:ind w:left="-5" w:right="0"/>
      </w:pPr>
      <w:r>
        <w:t>Para mejor</w:t>
      </w:r>
      <w:r>
        <w:t xml:space="preserve">ar su preparación técnica y académica, se apoya al profesorado y se le incentiva a la realización de clases interactivas, Aprendizaje Basado en Proyectos y en Aprendizaje-Servicio. Se incorporó en 1° Medio un Taller de Noción de las Especialidades, con el </w:t>
      </w:r>
      <w:r>
        <w:t xml:space="preserve">propósito de mejorar el conocimiento de las estudiantes, previo a la selección de las Especialidades. </w:t>
      </w:r>
    </w:p>
    <w:p w:rsidR="00F9777D" w:rsidRDefault="00ED4C60">
      <w:pPr>
        <w:spacing w:after="0" w:line="259" w:lineRule="auto"/>
        <w:ind w:left="0" w:right="0" w:firstLine="0"/>
        <w:jc w:val="left"/>
      </w:pPr>
      <w:r>
        <w:t xml:space="preserve"> </w:t>
      </w:r>
    </w:p>
    <w:p w:rsidR="00F9777D" w:rsidRDefault="00ED4C60">
      <w:pPr>
        <w:ind w:left="-5" w:right="0"/>
      </w:pPr>
      <w:r>
        <w:t>Al instalar el Programa de Integración Escolar PIE hasta primeros medios, en 2025, se instala el área de INCLUSIÓN para 2°, 3° y 4° Medios, con el prop</w:t>
      </w:r>
      <w:r>
        <w:t>ósito primordial de preparar para la práctica profesional y para la salida laboral, de las estudiantes con necesidades educativas especiales. Incluso con adecuaciones del plan de práctica, codocencia y colaboración en el seguimiento de apoyo de la Educador</w:t>
      </w:r>
      <w:r>
        <w:t xml:space="preserve">a Diferencial a la Profesora Tutora de Práctica. </w:t>
      </w:r>
    </w:p>
    <w:p w:rsidR="00F9777D" w:rsidRDefault="00ED4C60">
      <w:pPr>
        <w:spacing w:after="0" w:line="259" w:lineRule="auto"/>
        <w:ind w:left="0" w:right="0" w:firstLine="0"/>
        <w:jc w:val="left"/>
      </w:pPr>
      <w:r>
        <w:t xml:space="preserve"> </w:t>
      </w:r>
    </w:p>
    <w:p w:rsidR="00F9777D" w:rsidRDefault="00ED4C60">
      <w:pPr>
        <w:ind w:left="-5" w:right="0"/>
      </w:pPr>
      <w:r>
        <w:t xml:space="preserve">Este año, como ya es política del colegio, hubo un trabajo muy orientado a conseguir que las estudiantes lograran una trayectoria completa hasta obtener su título. </w:t>
      </w:r>
    </w:p>
    <w:p w:rsidR="00F9777D" w:rsidRDefault="00ED4C60">
      <w:pPr>
        <w:spacing w:after="0" w:line="259" w:lineRule="auto"/>
        <w:ind w:left="0" w:right="0" w:firstLine="0"/>
        <w:jc w:val="left"/>
      </w:pPr>
      <w:r>
        <w:t xml:space="preserve"> </w:t>
      </w:r>
    </w:p>
    <w:p w:rsidR="00F9777D" w:rsidRDefault="00ED4C60">
      <w:pPr>
        <w:ind w:left="-5" w:right="0"/>
      </w:pPr>
      <w:r>
        <w:t>Se logró fortalecer, reparar la prepa</w:t>
      </w:r>
      <w:r>
        <w:t xml:space="preserve">ración y trayectoria de las estudiantes con baja asistencia en los 4° Medios, realizando Talleres de Recuperación de Competencias, de Nivelación para las Prácticas Profesionales.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F9777D">
      <w:pPr>
        <w:sectPr w:rsidR="00F9777D">
          <w:headerReference w:type="even" r:id="rId21"/>
          <w:headerReference w:type="default" r:id="rId22"/>
          <w:footerReference w:type="even" r:id="rId23"/>
          <w:footerReference w:type="default" r:id="rId24"/>
          <w:headerReference w:type="first" r:id="rId25"/>
          <w:footerReference w:type="first" r:id="rId26"/>
          <w:pgSz w:w="12240" w:h="15840"/>
          <w:pgMar w:top="317" w:right="896" w:bottom="322" w:left="1800" w:header="720" w:footer="720" w:gutter="0"/>
          <w:pgNumType w:start="0"/>
          <w:cols w:space="720"/>
          <w:titlePg/>
        </w:sectPr>
      </w:pPr>
    </w:p>
    <w:p w:rsidR="00F9777D" w:rsidRDefault="00ED4C60">
      <w:pPr>
        <w:ind w:left="-5" w:right="0"/>
      </w:pPr>
      <w:r>
        <w:lastRenderedPageBreak/>
        <w:t>Todo este avance ha sido fruto de la orientación estra</w:t>
      </w:r>
      <w:r>
        <w:t xml:space="preserve">tégica de la Dirección y del nombramiento de una Docente Encargada del Educación Técnico Profesional del colegio, abriendo así una etapa de mejora continua del área.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center"/>
      </w:pPr>
      <w:r>
        <w:t xml:space="preserve"> </w:t>
      </w:r>
    </w:p>
    <w:p w:rsidR="00F9777D" w:rsidRDefault="00ED4C60">
      <w:pPr>
        <w:pStyle w:val="Ttulo2"/>
        <w:ind w:right="69"/>
        <w:jc w:val="center"/>
      </w:pPr>
      <w:r>
        <w:t>TITULACIÓN, NIVELACIÓN Y PRÁCTICAS PROFESIONALES</w:t>
      </w:r>
      <w:r>
        <w:rPr>
          <w:u w:val="none"/>
        </w:rPr>
        <w:t xml:space="preserve"> </w:t>
      </w:r>
    </w:p>
    <w:p w:rsidR="00F9777D" w:rsidRDefault="00ED4C60">
      <w:pPr>
        <w:pStyle w:val="Ttulo3"/>
        <w:ind w:right="70"/>
        <w:jc w:val="center"/>
      </w:pPr>
      <w:r>
        <w:t>I. INFORME TITULACIÓN AÑO 2025</w:t>
      </w:r>
      <w:r>
        <w:rPr>
          <w:u w:val="none"/>
        </w:rPr>
        <w:t xml:space="preserve"> </w:t>
      </w:r>
    </w:p>
    <w:p w:rsidR="00F9777D" w:rsidRDefault="00ED4C60">
      <w:pPr>
        <w:spacing w:after="0" w:line="259" w:lineRule="auto"/>
        <w:ind w:left="0" w:right="0" w:firstLine="0"/>
        <w:jc w:val="left"/>
      </w:pPr>
      <w:r>
        <w:rPr>
          <w:b/>
        </w:rPr>
        <w:t xml:space="preserve"> </w:t>
      </w:r>
    </w:p>
    <w:tbl>
      <w:tblPr>
        <w:tblStyle w:val="TableGrid"/>
        <w:tblW w:w="9450" w:type="dxa"/>
        <w:tblInd w:w="50" w:type="dxa"/>
        <w:tblCellMar>
          <w:top w:w="0" w:type="dxa"/>
          <w:left w:w="0" w:type="dxa"/>
          <w:bottom w:w="0" w:type="dxa"/>
          <w:right w:w="0" w:type="dxa"/>
        </w:tblCellMar>
        <w:tblLook w:val="04A0" w:firstRow="1" w:lastRow="0" w:firstColumn="1" w:lastColumn="0" w:noHBand="0" w:noVBand="1"/>
      </w:tblPr>
      <w:tblGrid>
        <w:gridCol w:w="735"/>
        <w:gridCol w:w="812"/>
        <w:gridCol w:w="959"/>
        <w:gridCol w:w="889"/>
        <w:gridCol w:w="686"/>
        <w:gridCol w:w="5478"/>
      </w:tblGrid>
      <w:tr w:rsidR="00F9777D">
        <w:trPr>
          <w:trHeight w:val="5821"/>
        </w:trPr>
        <w:tc>
          <w:tcPr>
            <w:tcW w:w="1472" w:type="dxa"/>
            <w:tcBorders>
              <w:top w:val="nil"/>
              <w:left w:val="nil"/>
              <w:bottom w:val="nil"/>
              <w:right w:val="nil"/>
            </w:tcBorders>
          </w:tcPr>
          <w:p w:rsidR="00F9777D" w:rsidRDefault="00F9777D">
            <w:pPr>
              <w:spacing w:after="0" w:line="259" w:lineRule="auto"/>
              <w:ind w:left="-1851" w:right="20" w:firstLine="0"/>
              <w:jc w:val="left"/>
            </w:pPr>
          </w:p>
          <w:tbl>
            <w:tblPr>
              <w:tblStyle w:val="TableGrid"/>
              <w:tblW w:w="1452" w:type="dxa"/>
              <w:tblInd w:w="0" w:type="dxa"/>
              <w:tblCellMar>
                <w:top w:w="0" w:type="dxa"/>
                <w:left w:w="5" w:type="dxa"/>
                <w:bottom w:w="0" w:type="dxa"/>
                <w:right w:w="55" w:type="dxa"/>
              </w:tblCellMar>
              <w:tblLook w:val="04A0" w:firstRow="1" w:lastRow="0" w:firstColumn="1" w:lastColumn="0" w:noHBand="0" w:noVBand="1"/>
            </w:tblPr>
            <w:tblGrid>
              <w:gridCol w:w="1452"/>
            </w:tblGrid>
            <w:tr w:rsidR="00F9777D">
              <w:trPr>
                <w:trHeight w:val="996"/>
              </w:trPr>
              <w:tc>
                <w:tcPr>
                  <w:tcW w:w="1452"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Curso</w:t>
                  </w:r>
                  <w:r>
                    <w:rPr>
                      <w:color w:val="1F1F1F"/>
                    </w:rPr>
                    <w:t xml:space="preserve"> </w:t>
                  </w:r>
                </w:p>
              </w:tc>
            </w:tr>
            <w:tr w:rsidR="00F9777D">
              <w:trPr>
                <w:trHeight w:val="691"/>
              </w:trPr>
              <w:tc>
                <w:tcPr>
                  <w:tcW w:w="145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4.° A</w:t>
                  </w:r>
                  <w:r>
                    <w:rPr>
                      <w:color w:val="1F1F1F"/>
                    </w:rPr>
                    <w:t xml:space="preserve"> </w:t>
                  </w:r>
                </w:p>
              </w:tc>
            </w:tr>
            <w:tr w:rsidR="00F9777D">
              <w:trPr>
                <w:trHeight w:val="691"/>
              </w:trPr>
              <w:tc>
                <w:tcPr>
                  <w:tcW w:w="145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4.° B</w:t>
                  </w:r>
                  <w:r>
                    <w:rPr>
                      <w:color w:val="1F1F1F"/>
                    </w:rPr>
                    <w:t xml:space="preserve"> </w:t>
                  </w:r>
                </w:p>
              </w:tc>
            </w:tr>
            <w:tr w:rsidR="00F9777D">
              <w:trPr>
                <w:trHeight w:val="694"/>
              </w:trPr>
              <w:tc>
                <w:tcPr>
                  <w:tcW w:w="145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4.° C</w:t>
                  </w:r>
                  <w:r>
                    <w:rPr>
                      <w:color w:val="1F1F1F"/>
                    </w:rPr>
                    <w:t xml:space="preserve"> </w:t>
                  </w:r>
                </w:p>
              </w:tc>
            </w:tr>
            <w:tr w:rsidR="00F9777D">
              <w:trPr>
                <w:trHeight w:val="691"/>
              </w:trPr>
              <w:tc>
                <w:tcPr>
                  <w:tcW w:w="145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4.° D</w:t>
                  </w:r>
                  <w:r>
                    <w:rPr>
                      <w:color w:val="1F1F1F"/>
                    </w:rPr>
                    <w:t xml:space="preserve"> </w:t>
                  </w:r>
                </w:p>
              </w:tc>
            </w:tr>
            <w:tr w:rsidR="00F9777D">
              <w:trPr>
                <w:trHeight w:val="691"/>
              </w:trPr>
              <w:tc>
                <w:tcPr>
                  <w:tcW w:w="145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4.° E</w:t>
                  </w:r>
                  <w:r>
                    <w:rPr>
                      <w:color w:val="1F1F1F"/>
                    </w:rPr>
                    <w:t xml:space="preserve"> </w:t>
                  </w:r>
                </w:p>
              </w:tc>
            </w:tr>
            <w:tr w:rsidR="00F9777D">
              <w:trPr>
                <w:trHeight w:val="694"/>
              </w:trPr>
              <w:tc>
                <w:tcPr>
                  <w:tcW w:w="145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4.° F</w:t>
                  </w:r>
                  <w:r>
                    <w:rPr>
                      <w:color w:val="1F1F1F"/>
                    </w:rPr>
                    <w:t xml:space="preserve"> </w:t>
                  </w:r>
                </w:p>
              </w:tc>
            </w:tr>
            <w:tr w:rsidR="00F9777D">
              <w:trPr>
                <w:trHeight w:val="673"/>
              </w:trPr>
              <w:tc>
                <w:tcPr>
                  <w:tcW w:w="1452"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pPr>
                  <w:r>
                    <w:rPr>
                      <w:b/>
                      <w:color w:val="1F1F1F"/>
                    </w:rPr>
                    <w:t>TOTALES</w:t>
                  </w:r>
                  <w:r>
                    <w:rPr>
                      <w:color w:val="1F1F1F"/>
                    </w:rPr>
                    <w:t xml:space="preserve"> </w:t>
                  </w:r>
                </w:p>
              </w:tc>
            </w:tr>
          </w:tbl>
          <w:p w:rsidR="00F9777D" w:rsidRDefault="00F9777D">
            <w:pPr>
              <w:spacing w:after="160" w:line="259" w:lineRule="auto"/>
              <w:ind w:left="0" w:right="0" w:firstLine="0"/>
              <w:jc w:val="left"/>
            </w:pPr>
          </w:p>
        </w:tc>
        <w:tc>
          <w:tcPr>
            <w:tcW w:w="1546" w:type="dxa"/>
            <w:tcBorders>
              <w:top w:val="nil"/>
              <w:left w:val="nil"/>
              <w:bottom w:val="nil"/>
              <w:right w:val="nil"/>
            </w:tcBorders>
          </w:tcPr>
          <w:p w:rsidR="00F9777D" w:rsidRDefault="00F9777D">
            <w:pPr>
              <w:spacing w:after="0" w:line="259" w:lineRule="auto"/>
              <w:ind w:left="-3323" w:right="20" w:firstLine="0"/>
              <w:jc w:val="left"/>
            </w:pPr>
          </w:p>
          <w:tbl>
            <w:tblPr>
              <w:tblStyle w:val="TableGrid"/>
              <w:tblW w:w="1505" w:type="dxa"/>
              <w:tblInd w:w="20" w:type="dxa"/>
              <w:tblCellMar>
                <w:top w:w="0" w:type="dxa"/>
                <w:left w:w="5" w:type="dxa"/>
                <w:bottom w:w="0" w:type="dxa"/>
                <w:right w:w="115" w:type="dxa"/>
              </w:tblCellMar>
              <w:tblLook w:val="04A0" w:firstRow="1" w:lastRow="0" w:firstColumn="1" w:lastColumn="0" w:noHBand="0" w:noVBand="1"/>
            </w:tblPr>
            <w:tblGrid>
              <w:gridCol w:w="1505"/>
            </w:tblGrid>
            <w:tr w:rsidR="00F9777D">
              <w:trPr>
                <w:trHeight w:val="996"/>
              </w:trPr>
              <w:tc>
                <w:tcPr>
                  <w:tcW w:w="1505"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Egreso 2024</w:t>
                  </w:r>
                  <w:r>
                    <w:rPr>
                      <w:color w:val="1F1F1F"/>
                    </w:rPr>
                    <w:t xml:space="preserve"> </w:t>
                  </w:r>
                </w:p>
              </w:tc>
            </w:tr>
            <w:tr w:rsidR="00F9777D">
              <w:trPr>
                <w:trHeight w:val="691"/>
              </w:trPr>
              <w:tc>
                <w:tcPr>
                  <w:tcW w:w="1505"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30 </w:t>
                  </w:r>
                </w:p>
              </w:tc>
            </w:tr>
            <w:tr w:rsidR="00F9777D">
              <w:trPr>
                <w:trHeight w:val="691"/>
              </w:trPr>
              <w:tc>
                <w:tcPr>
                  <w:tcW w:w="1505"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39 </w:t>
                  </w:r>
                </w:p>
              </w:tc>
            </w:tr>
            <w:tr w:rsidR="00F9777D">
              <w:trPr>
                <w:trHeight w:val="694"/>
              </w:trPr>
              <w:tc>
                <w:tcPr>
                  <w:tcW w:w="1505"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32 </w:t>
                  </w:r>
                </w:p>
              </w:tc>
            </w:tr>
            <w:tr w:rsidR="00F9777D">
              <w:trPr>
                <w:trHeight w:val="691"/>
              </w:trPr>
              <w:tc>
                <w:tcPr>
                  <w:tcW w:w="1505"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41 </w:t>
                  </w:r>
                </w:p>
              </w:tc>
            </w:tr>
            <w:tr w:rsidR="00F9777D">
              <w:trPr>
                <w:trHeight w:val="691"/>
              </w:trPr>
              <w:tc>
                <w:tcPr>
                  <w:tcW w:w="1505"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44 </w:t>
                  </w:r>
                </w:p>
              </w:tc>
            </w:tr>
            <w:tr w:rsidR="00F9777D">
              <w:trPr>
                <w:trHeight w:val="694"/>
              </w:trPr>
              <w:tc>
                <w:tcPr>
                  <w:tcW w:w="1505"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35 </w:t>
                  </w:r>
                </w:p>
              </w:tc>
            </w:tr>
            <w:tr w:rsidR="00F9777D">
              <w:trPr>
                <w:trHeight w:val="673"/>
              </w:trPr>
              <w:tc>
                <w:tcPr>
                  <w:tcW w:w="1505"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221</w:t>
                  </w:r>
                  <w:r>
                    <w:rPr>
                      <w:color w:val="1F1F1F"/>
                    </w:rPr>
                    <w:t xml:space="preserve"> </w:t>
                  </w:r>
                </w:p>
              </w:tc>
            </w:tr>
          </w:tbl>
          <w:p w:rsidR="00F9777D" w:rsidRDefault="00F9777D">
            <w:pPr>
              <w:spacing w:after="160" w:line="259" w:lineRule="auto"/>
              <w:ind w:left="0" w:right="0" w:firstLine="0"/>
              <w:jc w:val="left"/>
            </w:pPr>
          </w:p>
        </w:tc>
        <w:tc>
          <w:tcPr>
            <w:tcW w:w="1855" w:type="dxa"/>
            <w:tcBorders>
              <w:top w:val="nil"/>
              <w:left w:val="nil"/>
              <w:bottom w:val="nil"/>
              <w:right w:val="nil"/>
            </w:tcBorders>
          </w:tcPr>
          <w:p w:rsidR="00F9777D" w:rsidRDefault="00F9777D">
            <w:pPr>
              <w:spacing w:after="0" w:line="259" w:lineRule="auto"/>
              <w:ind w:left="-4869" w:right="20" w:firstLine="0"/>
              <w:jc w:val="left"/>
            </w:pPr>
          </w:p>
          <w:tbl>
            <w:tblPr>
              <w:tblStyle w:val="TableGrid"/>
              <w:tblW w:w="1814" w:type="dxa"/>
              <w:tblInd w:w="20" w:type="dxa"/>
              <w:tblCellMar>
                <w:top w:w="0" w:type="dxa"/>
                <w:left w:w="5" w:type="dxa"/>
                <w:bottom w:w="0" w:type="dxa"/>
                <w:right w:w="115" w:type="dxa"/>
              </w:tblCellMar>
              <w:tblLook w:val="04A0" w:firstRow="1" w:lastRow="0" w:firstColumn="1" w:lastColumn="0" w:noHBand="0" w:noVBand="1"/>
            </w:tblPr>
            <w:tblGrid>
              <w:gridCol w:w="1814"/>
            </w:tblGrid>
            <w:tr w:rsidR="00F9777D">
              <w:trPr>
                <w:trHeight w:val="996"/>
              </w:trPr>
              <w:tc>
                <w:tcPr>
                  <w:tcW w:w="1814"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Tituladas 2025</w:t>
                  </w:r>
                  <w:r>
                    <w:rPr>
                      <w:color w:val="1F1F1F"/>
                    </w:rPr>
                    <w:t xml:space="preserve"> </w:t>
                  </w:r>
                </w:p>
              </w:tc>
            </w:tr>
            <w:tr w:rsidR="00F9777D">
              <w:trPr>
                <w:trHeight w:val="691"/>
              </w:trPr>
              <w:tc>
                <w:tcPr>
                  <w:tcW w:w="1814"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28 </w:t>
                  </w:r>
                </w:p>
              </w:tc>
            </w:tr>
            <w:tr w:rsidR="00F9777D">
              <w:trPr>
                <w:trHeight w:val="691"/>
              </w:trPr>
              <w:tc>
                <w:tcPr>
                  <w:tcW w:w="1814"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34 </w:t>
                  </w:r>
                </w:p>
              </w:tc>
            </w:tr>
            <w:tr w:rsidR="00F9777D">
              <w:trPr>
                <w:trHeight w:val="694"/>
              </w:trPr>
              <w:tc>
                <w:tcPr>
                  <w:tcW w:w="1814"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30 </w:t>
                  </w:r>
                </w:p>
              </w:tc>
            </w:tr>
            <w:tr w:rsidR="00F9777D">
              <w:trPr>
                <w:trHeight w:val="691"/>
              </w:trPr>
              <w:tc>
                <w:tcPr>
                  <w:tcW w:w="1814"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38 </w:t>
                  </w:r>
                </w:p>
              </w:tc>
            </w:tr>
            <w:tr w:rsidR="00F9777D">
              <w:trPr>
                <w:trHeight w:val="691"/>
              </w:trPr>
              <w:tc>
                <w:tcPr>
                  <w:tcW w:w="1814"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44 </w:t>
                  </w:r>
                </w:p>
              </w:tc>
            </w:tr>
            <w:tr w:rsidR="00F9777D">
              <w:trPr>
                <w:trHeight w:val="694"/>
              </w:trPr>
              <w:tc>
                <w:tcPr>
                  <w:tcW w:w="1814"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32 </w:t>
                  </w:r>
                </w:p>
              </w:tc>
            </w:tr>
            <w:tr w:rsidR="00F9777D">
              <w:trPr>
                <w:trHeight w:val="673"/>
              </w:trPr>
              <w:tc>
                <w:tcPr>
                  <w:tcW w:w="1814"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206</w:t>
                  </w:r>
                  <w:r>
                    <w:rPr>
                      <w:color w:val="1F1F1F"/>
                    </w:rPr>
                    <w:t xml:space="preserve"> </w:t>
                  </w:r>
                </w:p>
              </w:tc>
            </w:tr>
          </w:tbl>
          <w:p w:rsidR="00F9777D" w:rsidRDefault="00F9777D">
            <w:pPr>
              <w:spacing w:after="160" w:line="259" w:lineRule="auto"/>
              <w:ind w:left="0" w:right="0" w:firstLine="0"/>
              <w:jc w:val="left"/>
            </w:pPr>
          </w:p>
        </w:tc>
        <w:tc>
          <w:tcPr>
            <w:tcW w:w="1707" w:type="dxa"/>
            <w:tcBorders>
              <w:top w:val="nil"/>
              <w:left w:val="nil"/>
              <w:bottom w:val="nil"/>
              <w:right w:val="nil"/>
            </w:tcBorders>
          </w:tcPr>
          <w:p w:rsidR="00F9777D" w:rsidRDefault="00F9777D">
            <w:pPr>
              <w:spacing w:after="0" w:line="259" w:lineRule="auto"/>
              <w:ind w:left="-6725" w:right="20" w:firstLine="0"/>
              <w:jc w:val="left"/>
            </w:pPr>
          </w:p>
          <w:tbl>
            <w:tblPr>
              <w:tblStyle w:val="TableGrid"/>
              <w:tblW w:w="1666" w:type="dxa"/>
              <w:tblInd w:w="20" w:type="dxa"/>
              <w:tblCellMar>
                <w:top w:w="0" w:type="dxa"/>
                <w:left w:w="5" w:type="dxa"/>
                <w:bottom w:w="0" w:type="dxa"/>
                <w:right w:w="115" w:type="dxa"/>
              </w:tblCellMar>
              <w:tblLook w:val="04A0" w:firstRow="1" w:lastRow="0" w:firstColumn="1" w:lastColumn="0" w:noHBand="0" w:noVBand="1"/>
            </w:tblPr>
            <w:tblGrid>
              <w:gridCol w:w="1666"/>
            </w:tblGrid>
            <w:tr w:rsidR="00F9777D">
              <w:trPr>
                <w:trHeight w:val="996"/>
              </w:trPr>
              <w:tc>
                <w:tcPr>
                  <w:tcW w:w="166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 xml:space="preserve">% </w:t>
                  </w:r>
                </w:p>
                <w:p w:rsidR="00F9777D" w:rsidRDefault="00ED4C60">
                  <w:pPr>
                    <w:spacing w:after="0" w:line="259" w:lineRule="auto"/>
                    <w:ind w:left="0" w:right="0" w:firstLine="0"/>
                    <w:jc w:val="left"/>
                  </w:pPr>
                  <w:r>
                    <w:rPr>
                      <w:b/>
                      <w:color w:val="1F1F1F"/>
                    </w:rPr>
                    <w:t>Titulación</w:t>
                  </w:r>
                  <w:r>
                    <w:rPr>
                      <w:color w:val="1F1F1F"/>
                    </w:rPr>
                    <w:t xml:space="preserve"> </w:t>
                  </w:r>
                </w:p>
              </w:tc>
            </w:tr>
            <w:tr w:rsidR="00F9777D">
              <w:trPr>
                <w:trHeight w:val="691"/>
              </w:trPr>
              <w:tc>
                <w:tcPr>
                  <w:tcW w:w="166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93% </w:t>
                  </w:r>
                </w:p>
              </w:tc>
            </w:tr>
            <w:tr w:rsidR="00F9777D">
              <w:trPr>
                <w:trHeight w:val="691"/>
              </w:trPr>
              <w:tc>
                <w:tcPr>
                  <w:tcW w:w="166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87% </w:t>
                  </w:r>
                </w:p>
              </w:tc>
            </w:tr>
            <w:tr w:rsidR="00F9777D">
              <w:trPr>
                <w:trHeight w:val="694"/>
              </w:trPr>
              <w:tc>
                <w:tcPr>
                  <w:tcW w:w="166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94% </w:t>
                  </w:r>
                </w:p>
              </w:tc>
            </w:tr>
            <w:tr w:rsidR="00F9777D">
              <w:trPr>
                <w:trHeight w:val="691"/>
              </w:trPr>
              <w:tc>
                <w:tcPr>
                  <w:tcW w:w="166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93% </w:t>
                  </w:r>
                </w:p>
              </w:tc>
            </w:tr>
            <w:tr w:rsidR="00F9777D">
              <w:trPr>
                <w:trHeight w:val="691"/>
              </w:trPr>
              <w:tc>
                <w:tcPr>
                  <w:tcW w:w="166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100% </w:t>
                  </w:r>
                </w:p>
              </w:tc>
            </w:tr>
            <w:tr w:rsidR="00F9777D">
              <w:trPr>
                <w:trHeight w:val="694"/>
              </w:trPr>
              <w:tc>
                <w:tcPr>
                  <w:tcW w:w="166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91% </w:t>
                  </w:r>
                </w:p>
              </w:tc>
            </w:tr>
            <w:tr w:rsidR="00F9777D">
              <w:trPr>
                <w:trHeight w:val="673"/>
              </w:trPr>
              <w:tc>
                <w:tcPr>
                  <w:tcW w:w="166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93,2%</w:t>
                  </w:r>
                  <w:r>
                    <w:rPr>
                      <w:color w:val="1F1F1F"/>
                    </w:rPr>
                    <w:t xml:space="preserve"> </w:t>
                  </w:r>
                </w:p>
              </w:tc>
            </w:tr>
          </w:tbl>
          <w:p w:rsidR="00F9777D" w:rsidRDefault="00F9777D">
            <w:pPr>
              <w:spacing w:after="160" w:line="259" w:lineRule="auto"/>
              <w:ind w:left="0" w:right="0" w:firstLine="0"/>
              <w:jc w:val="left"/>
            </w:pPr>
          </w:p>
        </w:tc>
        <w:tc>
          <w:tcPr>
            <w:tcW w:w="1352" w:type="dxa"/>
            <w:tcBorders>
              <w:top w:val="nil"/>
              <w:left w:val="nil"/>
              <w:bottom w:val="nil"/>
              <w:right w:val="nil"/>
            </w:tcBorders>
          </w:tcPr>
          <w:p w:rsidR="00F9777D" w:rsidRDefault="00F9777D">
            <w:pPr>
              <w:spacing w:after="0" w:line="259" w:lineRule="auto"/>
              <w:ind w:left="-8431" w:right="20" w:firstLine="0"/>
              <w:jc w:val="left"/>
            </w:pPr>
          </w:p>
          <w:tbl>
            <w:tblPr>
              <w:tblStyle w:val="TableGrid"/>
              <w:tblW w:w="1311" w:type="dxa"/>
              <w:tblInd w:w="20" w:type="dxa"/>
              <w:tblCellMar>
                <w:top w:w="0" w:type="dxa"/>
                <w:left w:w="2" w:type="dxa"/>
                <w:bottom w:w="0" w:type="dxa"/>
                <w:right w:w="55" w:type="dxa"/>
              </w:tblCellMar>
              <w:tblLook w:val="04A0" w:firstRow="1" w:lastRow="0" w:firstColumn="1" w:lastColumn="0" w:noHBand="0" w:noVBand="1"/>
            </w:tblPr>
            <w:tblGrid>
              <w:gridCol w:w="1311"/>
            </w:tblGrid>
            <w:tr w:rsidR="00F9777D">
              <w:trPr>
                <w:trHeight w:val="996"/>
              </w:trPr>
              <w:tc>
                <w:tcPr>
                  <w:tcW w:w="1311"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rPr>
                    <w:t>Pendiente</w:t>
                  </w:r>
                  <w:r>
                    <w:rPr>
                      <w:color w:val="1F1F1F"/>
                    </w:rPr>
                    <w:t xml:space="preserve"> </w:t>
                  </w:r>
                </w:p>
              </w:tc>
            </w:tr>
            <w:tr w:rsidR="00F9777D">
              <w:trPr>
                <w:trHeight w:val="691"/>
              </w:trPr>
              <w:tc>
                <w:tcPr>
                  <w:tcW w:w="1311"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2 </w:t>
                  </w:r>
                </w:p>
              </w:tc>
            </w:tr>
            <w:tr w:rsidR="00F9777D">
              <w:trPr>
                <w:trHeight w:val="691"/>
              </w:trPr>
              <w:tc>
                <w:tcPr>
                  <w:tcW w:w="1311"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5 </w:t>
                  </w:r>
                </w:p>
              </w:tc>
            </w:tr>
            <w:tr w:rsidR="00F9777D">
              <w:trPr>
                <w:trHeight w:val="694"/>
              </w:trPr>
              <w:tc>
                <w:tcPr>
                  <w:tcW w:w="1311"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2 </w:t>
                  </w:r>
                </w:p>
              </w:tc>
            </w:tr>
            <w:tr w:rsidR="00F9777D">
              <w:trPr>
                <w:trHeight w:val="691"/>
              </w:trPr>
              <w:tc>
                <w:tcPr>
                  <w:tcW w:w="1311"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 </w:t>
                  </w:r>
                </w:p>
              </w:tc>
            </w:tr>
            <w:tr w:rsidR="00F9777D">
              <w:trPr>
                <w:trHeight w:val="691"/>
              </w:trPr>
              <w:tc>
                <w:tcPr>
                  <w:tcW w:w="1311"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0 </w:t>
                  </w:r>
                </w:p>
              </w:tc>
            </w:tr>
            <w:tr w:rsidR="00F9777D">
              <w:trPr>
                <w:trHeight w:val="694"/>
              </w:trPr>
              <w:tc>
                <w:tcPr>
                  <w:tcW w:w="1311"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3 </w:t>
                  </w:r>
                </w:p>
              </w:tc>
            </w:tr>
            <w:tr w:rsidR="00F9777D">
              <w:trPr>
                <w:trHeight w:val="673"/>
              </w:trPr>
              <w:tc>
                <w:tcPr>
                  <w:tcW w:w="1311"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15</w:t>
                  </w:r>
                  <w:r>
                    <w:rPr>
                      <w:color w:val="1F1F1F"/>
                    </w:rPr>
                    <w:t xml:space="preserve"> </w:t>
                  </w:r>
                </w:p>
              </w:tc>
            </w:tr>
          </w:tbl>
          <w:p w:rsidR="00F9777D" w:rsidRDefault="00F9777D">
            <w:pPr>
              <w:spacing w:after="160" w:line="259" w:lineRule="auto"/>
              <w:ind w:left="0" w:right="0" w:firstLine="0"/>
              <w:jc w:val="left"/>
            </w:pPr>
          </w:p>
        </w:tc>
        <w:tc>
          <w:tcPr>
            <w:tcW w:w="1518" w:type="dxa"/>
            <w:tcBorders>
              <w:top w:val="nil"/>
              <w:left w:val="nil"/>
              <w:bottom w:val="nil"/>
              <w:right w:val="nil"/>
            </w:tcBorders>
          </w:tcPr>
          <w:p w:rsidR="00F9777D" w:rsidRDefault="00F9777D">
            <w:pPr>
              <w:spacing w:after="0" w:line="259" w:lineRule="auto"/>
              <w:ind w:left="-9783" w:right="11301" w:firstLine="0"/>
              <w:jc w:val="left"/>
            </w:pPr>
          </w:p>
          <w:tbl>
            <w:tblPr>
              <w:tblStyle w:val="TableGrid"/>
              <w:tblW w:w="1498" w:type="dxa"/>
              <w:tblInd w:w="20" w:type="dxa"/>
              <w:tblCellMar>
                <w:top w:w="0" w:type="dxa"/>
                <w:left w:w="5" w:type="dxa"/>
                <w:bottom w:w="0" w:type="dxa"/>
                <w:right w:w="115" w:type="dxa"/>
              </w:tblCellMar>
              <w:tblLook w:val="04A0" w:firstRow="1" w:lastRow="0" w:firstColumn="1" w:lastColumn="0" w:noHBand="0" w:noVBand="1"/>
            </w:tblPr>
            <w:tblGrid>
              <w:gridCol w:w="1498"/>
            </w:tblGrid>
            <w:tr w:rsidR="00F9777D">
              <w:trPr>
                <w:trHeight w:val="996"/>
              </w:trPr>
              <w:tc>
                <w:tcPr>
                  <w:tcW w:w="1498"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 xml:space="preserve">% </w:t>
                  </w:r>
                </w:p>
                <w:p w:rsidR="00F9777D" w:rsidRDefault="00ED4C60">
                  <w:pPr>
                    <w:spacing w:after="0" w:line="259" w:lineRule="auto"/>
                    <w:ind w:left="0" w:right="0" w:firstLine="0"/>
                    <w:jc w:val="left"/>
                  </w:pPr>
                  <w:r>
                    <w:rPr>
                      <w:b/>
                      <w:color w:val="1F1F1F"/>
                    </w:rPr>
                    <w:t>Pendiente</w:t>
                  </w:r>
                  <w:r>
                    <w:rPr>
                      <w:color w:val="1F1F1F"/>
                    </w:rPr>
                    <w:t xml:space="preserve"> </w:t>
                  </w:r>
                </w:p>
              </w:tc>
            </w:tr>
            <w:tr w:rsidR="00F9777D">
              <w:trPr>
                <w:trHeight w:val="691"/>
              </w:trPr>
              <w:tc>
                <w:tcPr>
                  <w:tcW w:w="1498"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7% </w:t>
                  </w:r>
                </w:p>
              </w:tc>
            </w:tr>
            <w:tr w:rsidR="00F9777D">
              <w:trPr>
                <w:trHeight w:val="691"/>
              </w:trPr>
              <w:tc>
                <w:tcPr>
                  <w:tcW w:w="1498"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13% </w:t>
                  </w:r>
                </w:p>
              </w:tc>
            </w:tr>
            <w:tr w:rsidR="00F9777D">
              <w:trPr>
                <w:trHeight w:val="694"/>
              </w:trPr>
              <w:tc>
                <w:tcPr>
                  <w:tcW w:w="1498"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6% </w:t>
                  </w:r>
                </w:p>
              </w:tc>
            </w:tr>
            <w:tr w:rsidR="00F9777D">
              <w:trPr>
                <w:trHeight w:val="691"/>
              </w:trPr>
              <w:tc>
                <w:tcPr>
                  <w:tcW w:w="1498"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7% </w:t>
                  </w:r>
                </w:p>
              </w:tc>
            </w:tr>
            <w:tr w:rsidR="00F9777D">
              <w:trPr>
                <w:trHeight w:val="691"/>
              </w:trPr>
              <w:tc>
                <w:tcPr>
                  <w:tcW w:w="1498"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0% </w:t>
                  </w:r>
                </w:p>
              </w:tc>
            </w:tr>
            <w:tr w:rsidR="00F9777D">
              <w:trPr>
                <w:trHeight w:val="694"/>
              </w:trPr>
              <w:tc>
                <w:tcPr>
                  <w:tcW w:w="1498"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9% </w:t>
                  </w:r>
                </w:p>
              </w:tc>
            </w:tr>
            <w:tr w:rsidR="00F9777D">
              <w:trPr>
                <w:trHeight w:val="673"/>
              </w:trPr>
              <w:tc>
                <w:tcPr>
                  <w:tcW w:w="1498"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6,8%</w:t>
                  </w:r>
                  <w:r>
                    <w:rPr>
                      <w:color w:val="1F1F1F"/>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pStyle w:val="Ttulo1"/>
        <w:ind w:left="-5" w:right="0"/>
      </w:pPr>
      <w:r>
        <w:t>TALLERES DE NIVELACIÓN 2025</w:t>
      </w:r>
      <w:r>
        <w:rPr>
          <w:u w:val="none"/>
        </w:rP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ind w:left="-5" w:right="0"/>
      </w:pPr>
      <w:r>
        <w:t>Como parte de las acciones de mejora continua y con el fin de asegurar las competencias técnico-</w:t>
      </w:r>
      <w:r>
        <w:t xml:space="preserve">prácticas declaradas en el perfil de egreso, se ejecutó el programa de talleres de reforzamiento académico y práctico con un 100% de participación sobre la matrícula focalizada: Las estudiantes con inasistencia crítica.  </w:t>
      </w:r>
    </w:p>
    <w:p w:rsidR="00F9777D" w:rsidRDefault="00ED4C60">
      <w:pPr>
        <w:spacing w:after="0" w:line="259" w:lineRule="auto"/>
        <w:ind w:left="0" w:right="0" w:firstLine="0"/>
        <w:jc w:val="left"/>
      </w:pPr>
      <w:r>
        <w:lastRenderedPageBreak/>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rPr>
          <w:sz w:val="20"/>
        </w:rPr>
        <w:t xml:space="preserve"> </w:t>
      </w:r>
    </w:p>
    <w:tbl>
      <w:tblPr>
        <w:tblStyle w:val="TableGrid"/>
        <w:tblW w:w="9460" w:type="dxa"/>
        <w:tblInd w:w="41" w:type="dxa"/>
        <w:tblCellMar>
          <w:top w:w="0" w:type="dxa"/>
          <w:left w:w="0" w:type="dxa"/>
          <w:bottom w:w="0" w:type="dxa"/>
          <w:right w:w="0" w:type="dxa"/>
        </w:tblCellMar>
        <w:tblLook w:val="04A0" w:firstRow="1" w:lastRow="0" w:firstColumn="1" w:lastColumn="0" w:noHBand="0" w:noVBand="1"/>
      </w:tblPr>
      <w:tblGrid>
        <w:gridCol w:w="1003"/>
        <w:gridCol w:w="1352"/>
        <w:gridCol w:w="1011"/>
        <w:gridCol w:w="848"/>
        <w:gridCol w:w="5354"/>
      </w:tblGrid>
      <w:tr w:rsidR="00F9777D">
        <w:trPr>
          <w:trHeight w:val="1807"/>
        </w:trPr>
        <w:tc>
          <w:tcPr>
            <w:tcW w:w="1993" w:type="dxa"/>
            <w:tcBorders>
              <w:top w:val="nil"/>
              <w:left w:val="nil"/>
              <w:bottom w:val="nil"/>
              <w:right w:val="nil"/>
            </w:tcBorders>
          </w:tcPr>
          <w:p w:rsidR="00F9777D" w:rsidRDefault="00F9777D">
            <w:pPr>
              <w:spacing w:after="0" w:line="259" w:lineRule="auto"/>
              <w:ind w:left="-1841" w:right="20" w:firstLine="0"/>
              <w:jc w:val="left"/>
            </w:pPr>
          </w:p>
          <w:tbl>
            <w:tblPr>
              <w:tblStyle w:val="TableGrid"/>
              <w:tblW w:w="1973" w:type="dxa"/>
              <w:tblInd w:w="0" w:type="dxa"/>
              <w:tblCellMar>
                <w:top w:w="0" w:type="dxa"/>
                <w:left w:w="5" w:type="dxa"/>
                <w:bottom w:w="0" w:type="dxa"/>
                <w:right w:w="115" w:type="dxa"/>
              </w:tblCellMar>
              <w:tblLook w:val="04A0" w:firstRow="1" w:lastRow="0" w:firstColumn="1" w:lastColumn="0" w:noHBand="0" w:noVBand="1"/>
            </w:tblPr>
            <w:tblGrid>
              <w:gridCol w:w="1973"/>
            </w:tblGrid>
            <w:tr w:rsidR="00F9777D">
              <w:trPr>
                <w:trHeight w:val="902"/>
              </w:trPr>
              <w:tc>
                <w:tcPr>
                  <w:tcW w:w="1973"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12" w:firstLine="0"/>
                    <w:jc w:val="center"/>
                  </w:pPr>
                  <w:r>
                    <w:rPr>
                      <w:b/>
                      <w:color w:val="1F1F1F"/>
                      <w:sz w:val="24"/>
                    </w:rPr>
                    <w:t>Especialidad</w:t>
                  </w:r>
                  <w:r>
                    <w:rPr>
                      <w:color w:val="1F1F1F"/>
                      <w:sz w:val="24"/>
                    </w:rPr>
                    <w:t xml:space="preserve"> </w:t>
                  </w:r>
                </w:p>
              </w:tc>
            </w:tr>
            <w:tr w:rsidR="00F9777D">
              <w:trPr>
                <w:trHeight w:val="905"/>
              </w:trPr>
              <w:tc>
                <w:tcPr>
                  <w:tcW w:w="1973"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 xml:space="preserve">Atención de </w:t>
                  </w:r>
                  <w:r>
                    <w:rPr>
                      <w:b/>
                      <w:color w:val="1F1F1F"/>
                      <w:sz w:val="24"/>
                    </w:rPr>
                    <w:t>Enfermería</w:t>
                  </w:r>
                  <w:r>
                    <w:rPr>
                      <w:color w:val="1F1F1F"/>
                      <w:sz w:val="24"/>
                    </w:rPr>
                    <w:t xml:space="preserve"> </w:t>
                  </w:r>
                </w:p>
              </w:tc>
            </w:tr>
          </w:tbl>
          <w:p w:rsidR="00F9777D" w:rsidRDefault="00F9777D">
            <w:pPr>
              <w:spacing w:after="160" w:line="259" w:lineRule="auto"/>
              <w:ind w:left="0" w:right="0" w:firstLine="0"/>
              <w:jc w:val="left"/>
            </w:pPr>
          </w:p>
        </w:tc>
        <w:tc>
          <w:tcPr>
            <w:tcW w:w="2708" w:type="dxa"/>
            <w:tcBorders>
              <w:top w:val="nil"/>
              <w:left w:val="nil"/>
              <w:bottom w:val="nil"/>
              <w:right w:val="nil"/>
            </w:tcBorders>
          </w:tcPr>
          <w:p w:rsidR="00F9777D" w:rsidRDefault="00F9777D">
            <w:pPr>
              <w:spacing w:after="0" w:line="259" w:lineRule="auto"/>
              <w:ind w:left="-3834" w:right="20" w:firstLine="0"/>
              <w:jc w:val="left"/>
            </w:pPr>
          </w:p>
          <w:tbl>
            <w:tblPr>
              <w:tblStyle w:val="TableGrid"/>
              <w:tblW w:w="2667" w:type="dxa"/>
              <w:tblInd w:w="20" w:type="dxa"/>
              <w:tblCellMar>
                <w:top w:w="0" w:type="dxa"/>
                <w:left w:w="5" w:type="dxa"/>
                <w:bottom w:w="0" w:type="dxa"/>
                <w:right w:w="115" w:type="dxa"/>
              </w:tblCellMar>
              <w:tblLook w:val="04A0" w:firstRow="1" w:lastRow="0" w:firstColumn="1" w:lastColumn="0" w:noHBand="0" w:noVBand="1"/>
            </w:tblPr>
            <w:tblGrid>
              <w:gridCol w:w="2667"/>
            </w:tblGrid>
            <w:tr w:rsidR="00F9777D">
              <w:trPr>
                <w:trHeight w:val="902"/>
              </w:trPr>
              <w:tc>
                <w:tcPr>
                  <w:tcW w:w="2667"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Talleres Realizados</w:t>
                  </w:r>
                  <w:r>
                    <w:rPr>
                      <w:color w:val="1F1F1F"/>
                      <w:sz w:val="24"/>
                    </w:rPr>
                    <w:t xml:space="preserve"> </w:t>
                  </w:r>
                </w:p>
              </w:tc>
            </w:tr>
            <w:tr w:rsidR="00F9777D">
              <w:trPr>
                <w:trHeight w:val="905"/>
              </w:trPr>
              <w:tc>
                <w:tcPr>
                  <w:tcW w:w="2667"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 xml:space="preserve">Taller de Enfermería </w:t>
                  </w:r>
                </w:p>
              </w:tc>
            </w:tr>
          </w:tbl>
          <w:p w:rsidR="00F9777D" w:rsidRDefault="00F9777D">
            <w:pPr>
              <w:spacing w:after="160" w:line="259" w:lineRule="auto"/>
              <w:ind w:left="0" w:right="0" w:firstLine="0"/>
              <w:jc w:val="left"/>
            </w:pPr>
          </w:p>
        </w:tc>
        <w:tc>
          <w:tcPr>
            <w:tcW w:w="1716" w:type="dxa"/>
            <w:tcBorders>
              <w:top w:val="nil"/>
              <w:left w:val="nil"/>
              <w:bottom w:val="nil"/>
              <w:right w:val="nil"/>
            </w:tcBorders>
          </w:tcPr>
          <w:p w:rsidR="00F9777D" w:rsidRDefault="00F9777D">
            <w:pPr>
              <w:spacing w:after="0" w:line="259" w:lineRule="auto"/>
              <w:ind w:left="-6542" w:right="20" w:firstLine="0"/>
              <w:jc w:val="left"/>
            </w:pPr>
          </w:p>
          <w:tbl>
            <w:tblPr>
              <w:tblStyle w:val="TableGrid"/>
              <w:tblW w:w="1676" w:type="dxa"/>
              <w:tblInd w:w="20" w:type="dxa"/>
              <w:tblCellMar>
                <w:top w:w="0" w:type="dxa"/>
                <w:left w:w="5" w:type="dxa"/>
                <w:bottom w:w="0" w:type="dxa"/>
                <w:right w:w="115" w:type="dxa"/>
              </w:tblCellMar>
              <w:tblLook w:val="04A0" w:firstRow="1" w:lastRow="0" w:firstColumn="1" w:lastColumn="0" w:noHBand="0" w:noVBand="1"/>
            </w:tblPr>
            <w:tblGrid>
              <w:gridCol w:w="1676"/>
            </w:tblGrid>
            <w:tr w:rsidR="00F9777D">
              <w:trPr>
                <w:trHeight w:val="902"/>
              </w:trPr>
              <w:tc>
                <w:tcPr>
                  <w:tcW w:w="167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 xml:space="preserve">Profesor </w:t>
                  </w:r>
                </w:p>
                <w:p w:rsidR="00F9777D" w:rsidRDefault="00ED4C60">
                  <w:pPr>
                    <w:spacing w:after="0" w:line="259" w:lineRule="auto"/>
                    <w:ind w:left="0" w:right="0" w:firstLine="0"/>
                    <w:jc w:val="left"/>
                  </w:pPr>
                  <w:r>
                    <w:rPr>
                      <w:b/>
                      <w:color w:val="1F1F1F"/>
                      <w:sz w:val="24"/>
                    </w:rPr>
                    <w:t>Responsable</w:t>
                  </w:r>
                  <w:r>
                    <w:rPr>
                      <w:color w:val="1F1F1F"/>
                      <w:sz w:val="24"/>
                    </w:rPr>
                    <w:t xml:space="preserve"> </w:t>
                  </w:r>
                </w:p>
              </w:tc>
            </w:tr>
            <w:tr w:rsidR="00F9777D">
              <w:trPr>
                <w:trHeight w:val="905"/>
              </w:trPr>
              <w:tc>
                <w:tcPr>
                  <w:tcW w:w="167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 xml:space="preserve">María </w:t>
                  </w:r>
                </w:p>
                <w:p w:rsidR="00F9777D" w:rsidRDefault="00ED4C60">
                  <w:pPr>
                    <w:spacing w:after="0" w:line="259" w:lineRule="auto"/>
                    <w:ind w:left="0" w:right="0" w:firstLine="0"/>
                    <w:jc w:val="left"/>
                  </w:pPr>
                  <w:r>
                    <w:rPr>
                      <w:color w:val="1F1F1F"/>
                      <w:sz w:val="24"/>
                    </w:rPr>
                    <w:t xml:space="preserve">Casanova </w:t>
                  </w:r>
                </w:p>
              </w:tc>
            </w:tr>
          </w:tbl>
          <w:p w:rsidR="00F9777D" w:rsidRDefault="00F9777D">
            <w:pPr>
              <w:spacing w:after="160" w:line="259" w:lineRule="auto"/>
              <w:ind w:left="0" w:right="0" w:firstLine="0"/>
              <w:jc w:val="left"/>
            </w:pPr>
          </w:p>
        </w:tc>
        <w:tc>
          <w:tcPr>
            <w:tcW w:w="1640" w:type="dxa"/>
            <w:tcBorders>
              <w:top w:val="nil"/>
              <w:left w:val="nil"/>
              <w:bottom w:val="nil"/>
              <w:right w:val="nil"/>
            </w:tcBorders>
          </w:tcPr>
          <w:p w:rsidR="00F9777D" w:rsidRDefault="00F9777D">
            <w:pPr>
              <w:spacing w:after="0" w:line="259" w:lineRule="auto"/>
              <w:ind w:left="-8259" w:right="20" w:firstLine="0"/>
              <w:jc w:val="left"/>
            </w:pPr>
          </w:p>
          <w:tbl>
            <w:tblPr>
              <w:tblStyle w:val="TableGrid"/>
              <w:tblW w:w="1599" w:type="dxa"/>
              <w:tblInd w:w="20" w:type="dxa"/>
              <w:tblCellMar>
                <w:top w:w="0" w:type="dxa"/>
                <w:left w:w="5" w:type="dxa"/>
                <w:bottom w:w="0" w:type="dxa"/>
                <w:right w:w="115" w:type="dxa"/>
              </w:tblCellMar>
              <w:tblLook w:val="04A0" w:firstRow="1" w:lastRow="0" w:firstColumn="1" w:lastColumn="0" w:noHBand="0" w:noVBand="1"/>
            </w:tblPr>
            <w:tblGrid>
              <w:gridCol w:w="1599"/>
            </w:tblGrid>
            <w:tr w:rsidR="00F9777D">
              <w:trPr>
                <w:trHeight w:val="902"/>
              </w:trPr>
              <w:tc>
                <w:tcPr>
                  <w:tcW w:w="1599"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Estudiantes Inscritas</w:t>
                  </w:r>
                  <w:r>
                    <w:rPr>
                      <w:color w:val="1F1F1F"/>
                      <w:sz w:val="24"/>
                    </w:rPr>
                    <w:t xml:space="preserve"> </w:t>
                  </w:r>
                </w:p>
              </w:tc>
            </w:tr>
            <w:tr w:rsidR="00F9777D">
              <w:trPr>
                <w:trHeight w:val="905"/>
              </w:trPr>
              <w:tc>
                <w:tcPr>
                  <w:tcW w:w="1599"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10" w:firstLine="0"/>
                    <w:jc w:val="center"/>
                  </w:pPr>
                  <w:r>
                    <w:rPr>
                      <w:color w:val="1F1F1F"/>
                      <w:sz w:val="24"/>
                    </w:rPr>
                    <w:t xml:space="preserve">2 </w:t>
                  </w:r>
                </w:p>
              </w:tc>
            </w:tr>
          </w:tbl>
          <w:p w:rsidR="00F9777D" w:rsidRDefault="00F9777D">
            <w:pPr>
              <w:spacing w:after="160" w:line="259" w:lineRule="auto"/>
              <w:ind w:left="0" w:right="0" w:firstLine="0"/>
              <w:jc w:val="left"/>
            </w:pPr>
          </w:p>
        </w:tc>
        <w:tc>
          <w:tcPr>
            <w:tcW w:w="1403" w:type="dxa"/>
            <w:tcBorders>
              <w:top w:val="nil"/>
              <w:left w:val="nil"/>
              <w:bottom w:val="nil"/>
              <w:right w:val="nil"/>
            </w:tcBorders>
          </w:tcPr>
          <w:p w:rsidR="00F9777D" w:rsidRDefault="00F9777D">
            <w:pPr>
              <w:spacing w:after="0" w:line="259" w:lineRule="auto"/>
              <w:ind w:left="-9898" w:right="11301" w:firstLine="0"/>
              <w:jc w:val="left"/>
            </w:pPr>
          </w:p>
          <w:tbl>
            <w:tblPr>
              <w:tblStyle w:val="TableGrid"/>
              <w:tblW w:w="1382" w:type="dxa"/>
              <w:tblInd w:w="20" w:type="dxa"/>
              <w:tblCellMar>
                <w:top w:w="0" w:type="dxa"/>
                <w:left w:w="5" w:type="dxa"/>
                <w:bottom w:w="0" w:type="dxa"/>
                <w:right w:w="7" w:type="dxa"/>
              </w:tblCellMar>
              <w:tblLook w:val="04A0" w:firstRow="1" w:lastRow="0" w:firstColumn="1" w:lastColumn="0" w:noHBand="0" w:noVBand="1"/>
            </w:tblPr>
            <w:tblGrid>
              <w:gridCol w:w="1386"/>
            </w:tblGrid>
            <w:tr w:rsidR="00F9777D">
              <w:trPr>
                <w:trHeight w:val="902"/>
              </w:trPr>
              <w:tc>
                <w:tcPr>
                  <w:tcW w:w="1382"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sz w:val="24"/>
                    </w:rPr>
                    <w:t>Participación</w:t>
                  </w:r>
                </w:p>
              </w:tc>
            </w:tr>
            <w:tr w:rsidR="00F9777D">
              <w:trPr>
                <w:trHeight w:val="905"/>
              </w:trPr>
              <w:tc>
                <w:tcPr>
                  <w:tcW w:w="1382"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sz w:val="24"/>
                    </w:rPr>
                    <w:t xml:space="preserve">100% </w:t>
                  </w:r>
                </w:p>
              </w:tc>
            </w:tr>
          </w:tbl>
          <w:p w:rsidR="00F9777D" w:rsidRDefault="00F9777D">
            <w:pPr>
              <w:spacing w:after="160" w:line="259" w:lineRule="auto"/>
              <w:ind w:left="0" w:right="0" w:firstLine="0"/>
              <w:jc w:val="left"/>
            </w:pPr>
          </w:p>
        </w:tc>
      </w:tr>
      <w:tr w:rsidR="00F9777D">
        <w:trPr>
          <w:trHeight w:val="2816"/>
        </w:trPr>
        <w:tc>
          <w:tcPr>
            <w:tcW w:w="1993" w:type="dxa"/>
            <w:tcBorders>
              <w:top w:val="nil"/>
              <w:left w:val="nil"/>
              <w:bottom w:val="nil"/>
              <w:right w:val="nil"/>
            </w:tcBorders>
          </w:tcPr>
          <w:p w:rsidR="00F9777D" w:rsidRDefault="00F9777D">
            <w:pPr>
              <w:spacing w:after="0" w:line="259" w:lineRule="auto"/>
              <w:ind w:left="-1841" w:right="20" w:firstLine="0"/>
              <w:jc w:val="left"/>
            </w:pPr>
          </w:p>
          <w:tbl>
            <w:tblPr>
              <w:tblStyle w:val="TableGrid"/>
              <w:tblW w:w="1973" w:type="dxa"/>
              <w:tblInd w:w="0" w:type="dxa"/>
              <w:tblCellMar>
                <w:top w:w="0" w:type="dxa"/>
                <w:left w:w="5" w:type="dxa"/>
                <w:bottom w:w="0" w:type="dxa"/>
                <w:right w:w="115" w:type="dxa"/>
              </w:tblCellMar>
              <w:tblLook w:val="04A0" w:firstRow="1" w:lastRow="0" w:firstColumn="1" w:lastColumn="0" w:noHBand="0" w:noVBand="1"/>
            </w:tblPr>
            <w:tblGrid>
              <w:gridCol w:w="1973"/>
            </w:tblGrid>
            <w:tr w:rsidR="00F9777D">
              <w:trPr>
                <w:trHeight w:val="2816"/>
              </w:trPr>
              <w:tc>
                <w:tcPr>
                  <w:tcW w:w="1973" w:type="dxa"/>
                  <w:tcBorders>
                    <w:top w:val="sing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Atención de Párvulos</w:t>
                  </w:r>
                  <w:r>
                    <w:rPr>
                      <w:color w:val="1F1F1F"/>
                      <w:sz w:val="24"/>
                    </w:rPr>
                    <w:t xml:space="preserve"> </w:t>
                  </w:r>
                </w:p>
              </w:tc>
            </w:tr>
          </w:tbl>
          <w:p w:rsidR="00F9777D" w:rsidRDefault="00F9777D">
            <w:pPr>
              <w:spacing w:after="160" w:line="259" w:lineRule="auto"/>
              <w:ind w:left="0" w:right="0" w:firstLine="0"/>
              <w:jc w:val="left"/>
            </w:pPr>
          </w:p>
        </w:tc>
        <w:tc>
          <w:tcPr>
            <w:tcW w:w="2708" w:type="dxa"/>
            <w:tcBorders>
              <w:top w:val="nil"/>
              <w:left w:val="nil"/>
              <w:bottom w:val="nil"/>
              <w:right w:val="nil"/>
            </w:tcBorders>
          </w:tcPr>
          <w:p w:rsidR="00F9777D" w:rsidRDefault="00F9777D">
            <w:pPr>
              <w:spacing w:after="0" w:line="259" w:lineRule="auto"/>
              <w:ind w:left="-3834" w:right="20" w:firstLine="0"/>
              <w:jc w:val="left"/>
            </w:pPr>
          </w:p>
          <w:tbl>
            <w:tblPr>
              <w:tblStyle w:val="TableGrid"/>
              <w:tblW w:w="2667" w:type="dxa"/>
              <w:tblInd w:w="20" w:type="dxa"/>
              <w:tblCellMar>
                <w:top w:w="0" w:type="dxa"/>
                <w:left w:w="5" w:type="dxa"/>
                <w:bottom w:w="0" w:type="dxa"/>
                <w:right w:w="97" w:type="dxa"/>
              </w:tblCellMar>
              <w:tblLook w:val="04A0" w:firstRow="1" w:lastRow="0" w:firstColumn="1" w:lastColumn="0" w:noHBand="0" w:noVBand="1"/>
            </w:tblPr>
            <w:tblGrid>
              <w:gridCol w:w="2667"/>
            </w:tblGrid>
            <w:tr w:rsidR="00F9777D">
              <w:trPr>
                <w:trHeight w:val="2816"/>
              </w:trPr>
              <w:tc>
                <w:tcPr>
                  <w:tcW w:w="2667" w:type="dxa"/>
                  <w:tcBorders>
                    <w:top w:val="single" w:sz="4" w:space="0" w:color="000000"/>
                    <w:left w:val="single" w:sz="4" w:space="0" w:color="000000"/>
                    <w:bottom w:val="single" w:sz="4" w:space="0" w:color="000000"/>
                    <w:right w:val="single" w:sz="4" w:space="0" w:color="000000"/>
                  </w:tcBorders>
                  <w:vAlign w:val="center"/>
                </w:tcPr>
                <w:p w:rsidR="00F9777D" w:rsidRDefault="00ED4C60">
                  <w:pPr>
                    <w:numPr>
                      <w:ilvl w:val="0"/>
                      <w:numId w:val="13"/>
                    </w:numPr>
                    <w:spacing w:after="0" w:line="239" w:lineRule="auto"/>
                    <w:ind w:right="0" w:firstLine="0"/>
                    <w:jc w:val="left"/>
                  </w:pPr>
                  <w:r>
                    <w:rPr>
                      <w:color w:val="1F1F1F"/>
                      <w:sz w:val="24"/>
                    </w:rPr>
                    <w:t xml:space="preserve">Taller de Técnicas en Párvulos </w:t>
                  </w:r>
                </w:p>
                <w:p w:rsidR="00F9777D" w:rsidRDefault="00ED4C60">
                  <w:pPr>
                    <w:spacing w:after="0" w:line="259" w:lineRule="auto"/>
                    <w:ind w:left="0" w:right="0" w:firstLine="0"/>
                    <w:jc w:val="left"/>
                  </w:pPr>
                  <w:r>
                    <w:rPr>
                      <w:color w:val="1F1F1F"/>
                      <w:sz w:val="24"/>
                    </w:rPr>
                    <w:t xml:space="preserve"> </w:t>
                  </w:r>
                </w:p>
                <w:p w:rsidR="00F9777D" w:rsidRDefault="00ED4C60">
                  <w:pPr>
                    <w:numPr>
                      <w:ilvl w:val="0"/>
                      <w:numId w:val="13"/>
                    </w:numPr>
                    <w:spacing w:after="0" w:line="238" w:lineRule="auto"/>
                    <w:ind w:right="0" w:firstLine="0"/>
                    <w:jc w:val="left"/>
                  </w:pPr>
                  <w:r>
                    <w:rPr>
                      <w:color w:val="1F1F1F"/>
                      <w:sz w:val="24"/>
                    </w:rPr>
                    <w:t xml:space="preserve">Taller de Canciones, Dinámicas y Juegos </w:t>
                  </w:r>
                </w:p>
                <w:p w:rsidR="00F9777D" w:rsidRDefault="00ED4C60">
                  <w:pPr>
                    <w:spacing w:after="0" w:line="259" w:lineRule="auto"/>
                    <w:ind w:left="0" w:right="0" w:firstLine="0"/>
                    <w:jc w:val="left"/>
                  </w:pPr>
                  <w:r>
                    <w:rPr>
                      <w:color w:val="1F1F1F"/>
                      <w:sz w:val="24"/>
                    </w:rPr>
                    <w:t xml:space="preserve">Lúdicos </w:t>
                  </w:r>
                </w:p>
                <w:p w:rsidR="00F9777D" w:rsidRDefault="00ED4C60">
                  <w:pPr>
                    <w:spacing w:after="0" w:line="259" w:lineRule="auto"/>
                    <w:ind w:left="0" w:right="0" w:firstLine="0"/>
                    <w:jc w:val="left"/>
                  </w:pPr>
                  <w:r>
                    <w:rPr>
                      <w:sz w:val="24"/>
                    </w:rPr>
                    <w:t xml:space="preserve"> </w:t>
                  </w:r>
                </w:p>
                <w:p w:rsidR="00F9777D" w:rsidRDefault="00ED4C60">
                  <w:pPr>
                    <w:numPr>
                      <w:ilvl w:val="0"/>
                      <w:numId w:val="13"/>
                    </w:numPr>
                    <w:spacing w:after="0" w:line="259" w:lineRule="auto"/>
                    <w:ind w:right="0" w:firstLine="0"/>
                    <w:jc w:val="left"/>
                  </w:pPr>
                  <w:r>
                    <w:rPr>
                      <w:color w:val="1F1F1F"/>
                      <w:sz w:val="24"/>
                    </w:rPr>
                    <w:t xml:space="preserve">Taller de Planificación y </w:t>
                  </w:r>
                </w:p>
                <w:p w:rsidR="00F9777D" w:rsidRDefault="00ED4C60">
                  <w:pPr>
                    <w:spacing w:after="0" w:line="259" w:lineRule="auto"/>
                    <w:ind w:left="0" w:right="0" w:firstLine="0"/>
                    <w:jc w:val="left"/>
                  </w:pPr>
                  <w:r>
                    <w:rPr>
                      <w:color w:val="1F1F1F"/>
                      <w:sz w:val="24"/>
                    </w:rPr>
                    <w:t xml:space="preserve">Rutina Diaria </w:t>
                  </w:r>
                </w:p>
              </w:tc>
            </w:tr>
          </w:tbl>
          <w:p w:rsidR="00F9777D" w:rsidRDefault="00F9777D">
            <w:pPr>
              <w:spacing w:after="160" w:line="259" w:lineRule="auto"/>
              <w:ind w:left="0" w:right="0" w:firstLine="0"/>
              <w:jc w:val="left"/>
            </w:pPr>
          </w:p>
        </w:tc>
        <w:tc>
          <w:tcPr>
            <w:tcW w:w="4759" w:type="dxa"/>
            <w:gridSpan w:val="3"/>
            <w:tcBorders>
              <w:top w:val="nil"/>
              <w:left w:val="nil"/>
              <w:bottom w:val="nil"/>
              <w:right w:val="nil"/>
            </w:tcBorders>
          </w:tcPr>
          <w:p w:rsidR="00F9777D" w:rsidRDefault="00F9777D">
            <w:pPr>
              <w:spacing w:after="0" w:line="259" w:lineRule="auto"/>
              <w:ind w:left="-6542" w:right="11301" w:firstLine="0"/>
              <w:jc w:val="left"/>
            </w:pPr>
          </w:p>
          <w:tbl>
            <w:tblPr>
              <w:tblStyle w:val="TableGrid"/>
              <w:tblW w:w="4739" w:type="dxa"/>
              <w:tblInd w:w="20" w:type="dxa"/>
              <w:tblCellMar>
                <w:top w:w="0" w:type="dxa"/>
                <w:left w:w="5" w:type="dxa"/>
                <w:bottom w:w="0" w:type="dxa"/>
                <w:right w:w="104" w:type="dxa"/>
              </w:tblCellMar>
              <w:tblLook w:val="04A0" w:firstRow="1" w:lastRow="0" w:firstColumn="1" w:lastColumn="0" w:noHBand="0" w:noVBand="1"/>
            </w:tblPr>
            <w:tblGrid>
              <w:gridCol w:w="1696"/>
              <w:gridCol w:w="1640"/>
              <w:gridCol w:w="1403"/>
            </w:tblGrid>
            <w:tr w:rsidR="00F9777D">
              <w:trPr>
                <w:trHeight w:val="2816"/>
              </w:trPr>
              <w:tc>
                <w:tcPr>
                  <w:tcW w:w="1696" w:type="dxa"/>
                  <w:tcBorders>
                    <w:top w:val="single" w:sz="4" w:space="0" w:color="000000"/>
                    <w:left w:val="single" w:sz="4" w:space="0" w:color="000000"/>
                    <w:bottom w:val="single" w:sz="4" w:space="0" w:color="000000"/>
                    <w:right w:val="double" w:sz="4" w:space="0" w:color="000000"/>
                  </w:tcBorders>
                  <w:vAlign w:val="center"/>
                </w:tcPr>
                <w:p w:rsidR="00F9777D" w:rsidRDefault="00ED4C60">
                  <w:pPr>
                    <w:numPr>
                      <w:ilvl w:val="0"/>
                      <w:numId w:val="14"/>
                    </w:numPr>
                    <w:spacing w:after="0" w:line="259" w:lineRule="auto"/>
                    <w:ind w:right="0" w:firstLine="0"/>
                    <w:jc w:val="left"/>
                  </w:pPr>
                  <w:r>
                    <w:rPr>
                      <w:color w:val="1F1F1F"/>
                      <w:sz w:val="24"/>
                    </w:rPr>
                    <w:t xml:space="preserve">Marlene Tello </w:t>
                  </w:r>
                </w:p>
                <w:p w:rsidR="00F9777D" w:rsidRDefault="00ED4C60">
                  <w:pPr>
                    <w:spacing w:after="21" w:line="259" w:lineRule="auto"/>
                    <w:ind w:left="0" w:right="0" w:firstLine="0"/>
                    <w:jc w:val="left"/>
                  </w:pPr>
                  <w:r>
                    <w:rPr>
                      <w:color w:val="1F1F1F"/>
                      <w:sz w:val="24"/>
                    </w:rPr>
                    <w:t xml:space="preserve"> </w:t>
                  </w:r>
                </w:p>
                <w:p w:rsidR="00F9777D" w:rsidRDefault="00ED4C60">
                  <w:pPr>
                    <w:numPr>
                      <w:ilvl w:val="0"/>
                      <w:numId w:val="14"/>
                    </w:numPr>
                    <w:spacing w:after="0" w:line="259" w:lineRule="auto"/>
                    <w:ind w:right="0" w:firstLine="0"/>
                    <w:jc w:val="left"/>
                  </w:pPr>
                  <w:r>
                    <w:rPr>
                      <w:color w:val="1F1F1F"/>
                      <w:sz w:val="24"/>
                    </w:rPr>
                    <w:t xml:space="preserve">Silvia Tello </w:t>
                  </w:r>
                </w:p>
                <w:p w:rsidR="00F9777D" w:rsidRDefault="00ED4C60">
                  <w:pPr>
                    <w:spacing w:after="0" w:line="259" w:lineRule="auto"/>
                    <w:ind w:left="0" w:right="0" w:firstLine="0"/>
                    <w:jc w:val="left"/>
                  </w:pPr>
                  <w:r>
                    <w:rPr>
                      <w:sz w:val="24"/>
                    </w:rPr>
                    <w:t xml:space="preserve"> </w:t>
                  </w:r>
                </w:p>
                <w:p w:rsidR="00F9777D" w:rsidRDefault="00ED4C60">
                  <w:pPr>
                    <w:numPr>
                      <w:ilvl w:val="0"/>
                      <w:numId w:val="14"/>
                    </w:numPr>
                    <w:spacing w:after="0" w:line="259" w:lineRule="auto"/>
                    <w:ind w:right="0" w:firstLine="0"/>
                    <w:jc w:val="left"/>
                  </w:pPr>
                  <w:r>
                    <w:rPr>
                      <w:color w:val="1F1F1F"/>
                      <w:sz w:val="24"/>
                    </w:rPr>
                    <w:t xml:space="preserve">Jeanette Yáñez </w:t>
                  </w:r>
                </w:p>
              </w:tc>
              <w:tc>
                <w:tcPr>
                  <w:tcW w:w="1640" w:type="dxa"/>
                  <w:tcBorders>
                    <w:top w:val="single" w:sz="4" w:space="0" w:color="000000"/>
                    <w:left w:val="double" w:sz="4" w:space="0" w:color="000000"/>
                    <w:bottom w:val="single" w:sz="4" w:space="0" w:color="000000"/>
                    <w:right w:val="double" w:sz="4" w:space="0" w:color="000000"/>
                  </w:tcBorders>
                  <w:vAlign w:val="center"/>
                </w:tcPr>
                <w:p w:rsidR="00F9777D" w:rsidRDefault="00ED4C60">
                  <w:pPr>
                    <w:spacing w:after="0" w:line="259" w:lineRule="auto"/>
                    <w:ind w:left="0" w:right="21" w:firstLine="0"/>
                    <w:jc w:val="center"/>
                  </w:pPr>
                  <w:r>
                    <w:rPr>
                      <w:color w:val="1F1F1F"/>
                      <w:sz w:val="24"/>
                    </w:rPr>
                    <w:t xml:space="preserve">28 </w:t>
                  </w:r>
                </w:p>
                <w:p w:rsidR="00F9777D" w:rsidRDefault="00ED4C60">
                  <w:pPr>
                    <w:spacing w:after="0" w:line="259" w:lineRule="auto"/>
                    <w:ind w:left="20" w:right="0" w:firstLine="0"/>
                    <w:jc w:val="left"/>
                  </w:pPr>
                  <w:r>
                    <w:rPr>
                      <w:color w:val="1F1F1F"/>
                      <w:sz w:val="24"/>
                    </w:rPr>
                    <w:t xml:space="preserve"> </w:t>
                  </w:r>
                </w:p>
                <w:p w:rsidR="00F9777D" w:rsidRDefault="00ED4C60">
                  <w:pPr>
                    <w:spacing w:after="0" w:line="259" w:lineRule="auto"/>
                    <w:ind w:left="37" w:right="0" w:firstLine="0"/>
                    <w:jc w:val="left"/>
                  </w:pPr>
                  <w:r>
                    <w:rPr>
                      <w:i/>
                      <w:color w:val="1F1F1F"/>
                      <w:sz w:val="24"/>
                    </w:rPr>
                    <w:t>(4 voluntarias)</w:t>
                  </w:r>
                  <w:r>
                    <w:rPr>
                      <w:color w:val="1F1F1F"/>
                      <w:sz w:val="24"/>
                    </w:rPr>
                    <w:t xml:space="preserve"> </w:t>
                  </w:r>
                </w:p>
              </w:tc>
              <w:tc>
                <w:tcPr>
                  <w:tcW w:w="1403" w:type="dxa"/>
                  <w:tcBorders>
                    <w:top w:val="single" w:sz="4" w:space="0" w:color="000000"/>
                    <w:left w:val="double" w:sz="4" w:space="0" w:color="000000"/>
                    <w:bottom w:val="single" w:sz="4" w:space="0" w:color="000000"/>
                    <w:right w:val="single" w:sz="4" w:space="0" w:color="000000"/>
                  </w:tcBorders>
                  <w:vAlign w:val="center"/>
                </w:tcPr>
                <w:p w:rsidR="00F9777D" w:rsidRDefault="00ED4C60">
                  <w:pPr>
                    <w:spacing w:after="0" w:line="259" w:lineRule="auto"/>
                    <w:ind w:left="20" w:right="0" w:firstLine="0"/>
                    <w:jc w:val="left"/>
                  </w:pPr>
                  <w:r>
                    <w:rPr>
                      <w:color w:val="1F1F1F"/>
                      <w:sz w:val="24"/>
                    </w:rPr>
                    <w:t xml:space="preserve">100% </w:t>
                  </w:r>
                </w:p>
              </w:tc>
            </w:tr>
          </w:tbl>
          <w:p w:rsidR="00F9777D" w:rsidRDefault="00F9777D">
            <w:pPr>
              <w:spacing w:after="160" w:line="259" w:lineRule="auto"/>
              <w:ind w:left="0" w:right="0" w:firstLine="0"/>
              <w:jc w:val="left"/>
            </w:pPr>
          </w:p>
        </w:tc>
      </w:tr>
      <w:tr w:rsidR="00F9777D">
        <w:trPr>
          <w:trHeight w:val="1712"/>
        </w:trPr>
        <w:tc>
          <w:tcPr>
            <w:tcW w:w="1993" w:type="dxa"/>
            <w:tcBorders>
              <w:top w:val="nil"/>
              <w:left w:val="nil"/>
              <w:bottom w:val="nil"/>
              <w:right w:val="nil"/>
            </w:tcBorders>
          </w:tcPr>
          <w:p w:rsidR="00F9777D" w:rsidRDefault="00F9777D">
            <w:pPr>
              <w:spacing w:after="0" w:line="259" w:lineRule="auto"/>
              <w:ind w:left="-1841" w:right="20" w:firstLine="0"/>
              <w:jc w:val="left"/>
            </w:pPr>
          </w:p>
          <w:tbl>
            <w:tblPr>
              <w:tblStyle w:val="TableGrid"/>
              <w:tblW w:w="1973" w:type="dxa"/>
              <w:tblInd w:w="0" w:type="dxa"/>
              <w:tblCellMar>
                <w:top w:w="0" w:type="dxa"/>
                <w:left w:w="5" w:type="dxa"/>
                <w:bottom w:w="0" w:type="dxa"/>
                <w:right w:w="115" w:type="dxa"/>
              </w:tblCellMar>
              <w:tblLook w:val="04A0" w:firstRow="1" w:lastRow="0" w:firstColumn="1" w:lastColumn="0" w:noHBand="0" w:noVBand="1"/>
            </w:tblPr>
            <w:tblGrid>
              <w:gridCol w:w="1973"/>
            </w:tblGrid>
            <w:tr w:rsidR="00F9777D">
              <w:trPr>
                <w:trHeight w:val="1712"/>
              </w:trPr>
              <w:tc>
                <w:tcPr>
                  <w:tcW w:w="1973" w:type="dxa"/>
                  <w:tcBorders>
                    <w:top w:val="sing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Gastronomía</w:t>
                  </w:r>
                  <w:r>
                    <w:rPr>
                      <w:color w:val="1F1F1F"/>
                      <w:sz w:val="24"/>
                    </w:rPr>
                    <w:t xml:space="preserve"> </w:t>
                  </w:r>
                </w:p>
              </w:tc>
            </w:tr>
          </w:tbl>
          <w:p w:rsidR="00F9777D" w:rsidRDefault="00F9777D">
            <w:pPr>
              <w:spacing w:after="160" w:line="259" w:lineRule="auto"/>
              <w:ind w:left="0" w:right="0" w:firstLine="0"/>
              <w:jc w:val="left"/>
            </w:pPr>
          </w:p>
        </w:tc>
        <w:tc>
          <w:tcPr>
            <w:tcW w:w="2708" w:type="dxa"/>
            <w:tcBorders>
              <w:top w:val="nil"/>
              <w:left w:val="nil"/>
              <w:bottom w:val="nil"/>
              <w:right w:val="nil"/>
            </w:tcBorders>
          </w:tcPr>
          <w:p w:rsidR="00F9777D" w:rsidRDefault="00F9777D">
            <w:pPr>
              <w:spacing w:after="0" w:line="259" w:lineRule="auto"/>
              <w:ind w:left="-3834" w:right="20" w:firstLine="0"/>
              <w:jc w:val="left"/>
            </w:pPr>
          </w:p>
          <w:tbl>
            <w:tblPr>
              <w:tblStyle w:val="TableGrid"/>
              <w:tblW w:w="2667" w:type="dxa"/>
              <w:tblInd w:w="20" w:type="dxa"/>
              <w:tblCellMar>
                <w:top w:w="0" w:type="dxa"/>
                <w:left w:w="5" w:type="dxa"/>
                <w:bottom w:w="0" w:type="dxa"/>
                <w:right w:w="84" w:type="dxa"/>
              </w:tblCellMar>
              <w:tblLook w:val="04A0" w:firstRow="1" w:lastRow="0" w:firstColumn="1" w:lastColumn="0" w:noHBand="0" w:noVBand="1"/>
            </w:tblPr>
            <w:tblGrid>
              <w:gridCol w:w="2667"/>
            </w:tblGrid>
            <w:tr w:rsidR="00F9777D">
              <w:trPr>
                <w:trHeight w:val="1712"/>
              </w:trPr>
              <w:tc>
                <w:tcPr>
                  <w:tcW w:w="2667" w:type="dxa"/>
                  <w:tcBorders>
                    <w:top w:val="single" w:sz="4" w:space="0" w:color="000000"/>
                    <w:left w:val="single" w:sz="4" w:space="0" w:color="000000"/>
                    <w:bottom w:val="single" w:sz="4" w:space="0" w:color="000000"/>
                    <w:right w:val="single" w:sz="4" w:space="0" w:color="000000"/>
                  </w:tcBorders>
                  <w:vAlign w:val="center"/>
                </w:tcPr>
                <w:p w:rsidR="00F9777D" w:rsidRDefault="00ED4C60">
                  <w:pPr>
                    <w:numPr>
                      <w:ilvl w:val="0"/>
                      <w:numId w:val="15"/>
                    </w:numPr>
                    <w:spacing w:after="0" w:line="259" w:lineRule="auto"/>
                    <w:ind w:right="0" w:hanging="144"/>
                    <w:jc w:val="left"/>
                  </w:pPr>
                  <w:r>
                    <w:rPr>
                      <w:color w:val="1F1F1F"/>
                      <w:sz w:val="24"/>
                    </w:rPr>
                    <w:t xml:space="preserve">Taller Baja Complejidad </w:t>
                  </w:r>
                </w:p>
                <w:p w:rsidR="00F9777D" w:rsidRDefault="00ED4C60">
                  <w:pPr>
                    <w:spacing w:after="22" w:line="259" w:lineRule="auto"/>
                    <w:ind w:left="0" w:right="0" w:firstLine="0"/>
                    <w:jc w:val="left"/>
                  </w:pPr>
                  <w:r>
                    <w:rPr>
                      <w:color w:val="1F1F1F"/>
                      <w:sz w:val="24"/>
                    </w:rPr>
                    <w:t xml:space="preserve"> </w:t>
                  </w:r>
                </w:p>
                <w:p w:rsidR="00F9777D" w:rsidRDefault="00ED4C60">
                  <w:pPr>
                    <w:numPr>
                      <w:ilvl w:val="0"/>
                      <w:numId w:val="15"/>
                    </w:numPr>
                    <w:spacing w:after="0" w:line="259" w:lineRule="auto"/>
                    <w:ind w:right="0" w:hanging="144"/>
                    <w:jc w:val="left"/>
                  </w:pPr>
                  <w:r>
                    <w:rPr>
                      <w:color w:val="1F1F1F"/>
                      <w:sz w:val="24"/>
                    </w:rPr>
                    <w:t xml:space="preserve">Taller Repostería </w:t>
                  </w:r>
                </w:p>
                <w:p w:rsidR="00F9777D" w:rsidRDefault="00ED4C60">
                  <w:pPr>
                    <w:spacing w:after="22" w:line="259" w:lineRule="auto"/>
                    <w:ind w:left="0" w:right="0" w:firstLine="0"/>
                    <w:jc w:val="left"/>
                  </w:pPr>
                  <w:r>
                    <w:rPr>
                      <w:sz w:val="24"/>
                    </w:rPr>
                    <w:t xml:space="preserve"> </w:t>
                  </w:r>
                </w:p>
                <w:p w:rsidR="00F9777D" w:rsidRDefault="00ED4C60">
                  <w:pPr>
                    <w:numPr>
                      <w:ilvl w:val="0"/>
                      <w:numId w:val="15"/>
                    </w:numPr>
                    <w:spacing w:after="0" w:line="259" w:lineRule="auto"/>
                    <w:ind w:right="0" w:hanging="144"/>
                    <w:jc w:val="left"/>
                  </w:pPr>
                  <w:r>
                    <w:rPr>
                      <w:color w:val="1F1F1F"/>
                      <w:sz w:val="24"/>
                    </w:rPr>
                    <w:t xml:space="preserve">Taller Innovación </w:t>
                  </w:r>
                </w:p>
              </w:tc>
            </w:tr>
          </w:tbl>
          <w:p w:rsidR="00F9777D" w:rsidRDefault="00F9777D">
            <w:pPr>
              <w:spacing w:after="160" w:line="259" w:lineRule="auto"/>
              <w:ind w:left="0" w:right="0" w:firstLine="0"/>
              <w:jc w:val="left"/>
            </w:pPr>
          </w:p>
        </w:tc>
        <w:tc>
          <w:tcPr>
            <w:tcW w:w="4759" w:type="dxa"/>
            <w:gridSpan w:val="3"/>
            <w:tcBorders>
              <w:top w:val="nil"/>
              <w:left w:val="nil"/>
              <w:bottom w:val="nil"/>
              <w:right w:val="nil"/>
            </w:tcBorders>
          </w:tcPr>
          <w:p w:rsidR="00F9777D" w:rsidRDefault="00F9777D">
            <w:pPr>
              <w:spacing w:after="0" w:line="259" w:lineRule="auto"/>
              <w:ind w:left="-6542" w:right="11301" w:firstLine="0"/>
              <w:jc w:val="left"/>
            </w:pPr>
          </w:p>
          <w:tbl>
            <w:tblPr>
              <w:tblStyle w:val="TableGrid"/>
              <w:tblW w:w="4739" w:type="dxa"/>
              <w:tblInd w:w="20" w:type="dxa"/>
              <w:tblCellMar>
                <w:top w:w="0" w:type="dxa"/>
                <w:left w:w="5" w:type="dxa"/>
                <w:bottom w:w="0" w:type="dxa"/>
                <w:right w:w="115" w:type="dxa"/>
              </w:tblCellMar>
              <w:tblLook w:val="04A0" w:firstRow="1" w:lastRow="0" w:firstColumn="1" w:lastColumn="0" w:noHBand="0" w:noVBand="1"/>
            </w:tblPr>
            <w:tblGrid>
              <w:gridCol w:w="1696"/>
              <w:gridCol w:w="1640"/>
              <w:gridCol w:w="1403"/>
            </w:tblGrid>
            <w:tr w:rsidR="00F9777D">
              <w:trPr>
                <w:trHeight w:val="1712"/>
              </w:trPr>
              <w:tc>
                <w:tcPr>
                  <w:tcW w:w="1696" w:type="dxa"/>
                  <w:tcBorders>
                    <w:top w:val="single" w:sz="4" w:space="0" w:color="000000"/>
                    <w:left w:val="single" w:sz="4" w:space="0" w:color="000000"/>
                    <w:bottom w:val="single" w:sz="4" w:space="0" w:color="000000"/>
                    <w:right w:val="double" w:sz="4" w:space="0" w:color="000000"/>
                  </w:tcBorders>
                  <w:vAlign w:val="center"/>
                </w:tcPr>
                <w:p w:rsidR="00F9777D" w:rsidRDefault="00ED4C60">
                  <w:pPr>
                    <w:numPr>
                      <w:ilvl w:val="0"/>
                      <w:numId w:val="16"/>
                    </w:numPr>
                    <w:spacing w:after="0" w:line="259" w:lineRule="auto"/>
                    <w:ind w:right="0" w:hanging="144"/>
                    <w:jc w:val="left"/>
                  </w:pPr>
                  <w:r>
                    <w:rPr>
                      <w:color w:val="1F1F1F"/>
                      <w:sz w:val="24"/>
                    </w:rPr>
                    <w:t xml:space="preserve">Niza Rojas </w:t>
                  </w:r>
                </w:p>
                <w:p w:rsidR="00F9777D" w:rsidRDefault="00ED4C60">
                  <w:pPr>
                    <w:spacing w:after="21" w:line="259" w:lineRule="auto"/>
                    <w:ind w:left="0" w:right="0" w:firstLine="0"/>
                    <w:jc w:val="left"/>
                  </w:pPr>
                  <w:r>
                    <w:rPr>
                      <w:color w:val="1F1F1F"/>
                      <w:sz w:val="24"/>
                    </w:rPr>
                    <w:t xml:space="preserve"> </w:t>
                  </w:r>
                </w:p>
                <w:p w:rsidR="00F9777D" w:rsidRDefault="00ED4C60">
                  <w:pPr>
                    <w:numPr>
                      <w:ilvl w:val="0"/>
                      <w:numId w:val="16"/>
                    </w:numPr>
                    <w:spacing w:after="0" w:line="259" w:lineRule="auto"/>
                    <w:ind w:right="0" w:hanging="144"/>
                    <w:jc w:val="left"/>
                  </w:pPr>
                  <w:r>
                    <w:rPr>
                      <w:color w:val="1F1F1F"/>
                      <w:sz w:val="24"/>
                    </w:rPr>
                    <w:t xml:space="preserve">Carla Araya </w:t>
                  </w:r>
                </w:p>
                <w:p w:rsidR="00F9777D" w:rsidRDefault="00ED4C60">
                  <w:pPr>
                    <w:spacing w:after="21" w:line="259" w:lineRule="auto"/>
                    <w:ind w:left="0" w:right="0" w:firstLine="0"/>
                    <w:jc w:val="left"/>
                  </w:pPr>
                  <w:r>
                    <w:rPr>
                      <w:sz w:val="24"/>
                    </w:rPr>
                    <w:t xml:space="preserve"> </w:t>
                  </w:r>
                </w:p>
                <w:p w:rsidR="00F9777D" w:rsidRDefault="00ED4C60">
                  <w:pPr>
                    <w:numPr>
                      <w:ilvl w:val="0"/>
                      <w:numId w:val="16"/>
                    </w:numPr>
                    <w:spacing w:after="0" w:line="259" w:lineRule="auto"/>
                    <w:ind w:right="0" w:hanging="144"/>
                    <w:jc w:val="left"/>
                  </w:pPr>
                  <w:r>
                    <w:rPr>
                      <w:color w:val="1F1F1F"/>
                      <w:sz w:val="24"/>
                    </w:rPr>
                    <w:t xml:space="preserve">María Véliz </w:t>
                  </w:r>
                </w:p>
              </w:tc>
              <w:tc>
                <w:tcPr>
                  <w:tcW w:w="1640" w:type="dxa"/>
                  <w:tcBorders>
                    <w:top w:val="single" w:sz="4" w:space="0" w:color="000000"/>
                    <w:left w:val="double" w:sz="4" w:space="0" w:color="000000"/>
                    <w:bottom w:val="single" w:sz="4" w:space="0" w:color="000000"/>
                    <w:right w:val="double" w:sz="4" w:space="0" w:color="000000"/>
                  </w:tcBorders>
                  <w:vAlign w:val="center"/>
                </w:tcPr>
                <w:p w:rsidR="00F9777D" w:rsidRDefault="00ED4C60">
                  <w:pPr>
                    <w:spacing w:after="0" w:line="259" w:lineRule="auto"/>
                    <w:ind w:left="0" w:right="10" w:firstLine="0"/>
                    <w:jc w:val="center"/>
                  </w:pPr>
                  <w:r>
                    <w:rPr>
                      <w:color w:val="1F1F1F"/>
                      <w:sz w:val="24"/>
                    </w:rPr>
                    <w:t xml:space="preserve">20 </w:t>
                  </w:r>
                </w:p>
              </w:tc>
              <w:tc>
                <w:tcPr>
                  <w:tcW w:w="1403" w:type="dxa"/>
                  <w:tcBorders>
                    <w:top w:val="single" w:sz="4" w:space="0" w:color="000000"/>
                    <w:left w:val="double" w:sz="4" w:space="0" w:color="000000"/>
                    <w:bottom w:val="single" w:sz="4" w:space="0" w:color="000000"/>
                    <w:right w:val="single" w:sz="4" w:space="0" w:color="000000"/>
                  </w:tcBorders>
                  <w:vAlign w:val="center"/>
                </w:tcPr>
                <w:p w:rsidR="00F9777D" w:rsidRDefault="00ED4C60">
                  <w:pPr>
                    <w:spacing w:after="0" w:line="259" w:lineRule="auto"/>
                    <w:ind w:left="20" w:right="0" w:firstLine="0"/>
                    <w:jc w:val="left"/>
                  </w:pPr>
                  <w:r>
                    <w:rPr>
                      <w:color w:val="1F1F1F"/>
                      <w:sz w:val="24"/>
                    </w:rPr>
                    <w:t xml:space="preserve">100% </w:t>
                  </w:r>
                </w:p>
              </w:tc>
            </w:tr>
          </w:tbl>
          <w:p w:rsidR="00F9777D" w:rsidRDefault="00F9777D">
            <w:pPr>
              <w:spacing w:after="160" w:line="259" w:lineRule="auto"/>
              <w:ind w:left="0" w:right="0" w:firstLine="0"/>
              <w:jc w:val="left"/>
            </w:pPr>
          </w:p>
        </w:tc>
      </w:tr>
      <w:tr w:rsidR="00F9777D">
        <w:trPr>
          <w:trHeight w:val="1435"/>
        </w:trPr>
        <w:tc>
          <w:tcPr>
            <w:tcW w:w="1993" w:type="dxa"/>
            <w:tcBorders>
              <w:top w:val="nil"/>
              <w:left w:val="nil"/>
              <w:bottom w:val="nil"/>
              <w:right w:val="nil"/>
            </w:tcBorders>
          </w:tcPr>
          <w:p w:rsidR="00F9777D" w:rsidRDefault="00F9777D">
            <w:pPr>
              <w:spacing w:after="0" w:line="259" w:lineRule="auto"/>
              <w:ind w:left="-1841" w:right="20" w:firstLine="0"/>
              <w:jc w:val="left"/>
            </w:pPr>
          </w:p>
          <w:tbl>
            <w:tblPr>
              <w:tblStyle w:val="TableGrid"/>
              <w:tblW w:w="1973" w:type="dxa"/>
              <w:tblInd w:w="0" w:type="dxa"/>
              <w:tblCellMar>
                <w:top w:w="0" w:type="dxa"/>
                <w:left w:w="5" w:type="dxa"/>
                <w:bottom w:w="0" w:type="dxa"/>
                <w:right w:w="115" w:type="dxa"/>
              </w:tblCellMar>
              <w:tblLook w:val="04A0" w:firstRow="1" w:lastRow="0" w:firstColumn="1" w:lastColumn="0" w:noHBand="0" w:noVBand="1"/>
            </w:tblPr>
            <w:tblGrid>
              <w:gridCol w:w="1973"/>
            </w:tblGrid>
            <w:tr w:rsidR="00F9777D">
              <w:trPr>
                <w:trHeight w:val="1435"/>
              </w:trPr>
              <w:tc>
                <w:tcPr>
                  <w:tcW w:w="1973" w:type="dxa"/>
                  <w:tcBorders>
                    <w:top w:val="sing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sz w:val="24"/>
                    </w:rPr>
                    <w:t>Administración</w:t>
                  </w:r>
                  <w:r>
                    <w:rPr>
                      <w:color w:val="1F1F1F"/>
                      <w:sz w:val="24"/>
                    </w:rPr>
                    <w:t xml:space="preserve"> </w:t>
                  </w:r>
                </w:p>
              </w:tc>
            </w:tr>
          </w:tbl>
          <w:p w:rsidR="00F9777D" w:rsidRDefault="00F9777D">
            <w:pPr>
              <w:spacing w:after="160" w:line="259" w:lineRule="auto"/>
              <w:ind w:left="0" w:right="0" w:firstLine="0"/>
              <w:jc w:val="left"/>
            </w:pPr>
          </w:p>
        </w:tc>
        <w:tc>
          <w:tcPr>
            <w:tcW w:w="2708" w:type="dxa"/>
            <w:tcBorders>
              <w:top w:val="nil"/>
              <w:left w:val="nil"/>
              <w:bottom w:val="nil"/>
              <w:right w:val="nil"/>
            </w:tcBorders>
          </w:tcPr>
          <w:p w:rsidR="00F9777D" w:rsidRDefault="00F9777D">
            <w:pPr>
              <w:spacing w:after="0" w:line="259" w:lineRule="auto"/>
              <w:ind w:left="-3834" w:right="20" w:firstLine="0"/>
              <w:jc w:val="left"/>
            </w:pPr>
          </w:p>
          <w:tbl>
            <w:tblPr>
              <w:tblStyle w:val="TableGrid"/>
              <w:tblW w:w="2667" w:type="dxa"/>
              <w:tblInd w:w="20" w:type="dxa"/>
              <w:tblCellMar>
                <w:top w:w="0" w:type="dxa"/>
                <w:left w:w="5" w:type="dxa"/>
                <w:bottom w:w="0" w:type="dxa"/>
                <w:right w:w="115" w:type="dxa"/>
              </w:tblCellMar>
              <w:tblLook w:val="04A0" w:firstRow="1" w:lastRow="0" w:firstColumn="1" w:lastColumn="0" w:noHBand="0" w:noVBand="1"/>
            </w:tblPr>
            <w:tblGrid>
              <w:gridCol w:w="2667"/>
            </w:tblGrid>
            <w:tr w:rsidR="00F9777D">
              <w:trPr>
                <w:trHeight w:val="1435"/>
              </w:trPr>
              <w:tc>
                <w:tcPr>
                  <w:tcW w:w="2667" w:type="dxa"/>
                  <w:tcBorders>
                    <w:top w:val="single" w:sz="4" w:space="0" w:color="000000"/>
                    <w:left w:val="single" w:sz="4" w:space="0" w:color="000000"/>
                    <w:bottom w:val="single" w:sz="4" w:space="0" w:color="000000"/>
                    <w:right w:val="single" w:sz="4" w:space="0" w:color="000000"/>
                  </w:tcBorders>
                  <w:vAlign w:val="center"/>
                </w:tcPr>
                <w:p w:rsidR="00F9777D" w:rsidRDefault="00ED4C60">
                  <w:pPr>
                    <w:numPr>
                      <w:ilvl w:val="0"/>
                      <w:numId w:val="17"/>
                    </w:numPr>
                    <w:spacing w:after="0" w:line="259" w:lineRule="auto"/>
                    <w:ind w:right="0" w:firstLine="0"/>
                    <w:jc w:val="left"/>
                  </w:pPr>
                  <w:r>
                    <w:rPr>
                      <w:color w:val="1F1F1F"/>
                      <w:sz w:val="24"/>
                    </w:rPr>
                    <w:t xml:space="preserve">Taller Excel </w:t>
                  </w:r>
                </w:p>
                <w:p w:rsidR="00F9777D" w:rsidRDefault="00ED4C60">
                  <w:pPr>
                    <w:spacing w:after="0" w:line="259" w:lineRule="auto"/>
                    <w:ind w:left="0" w:right="0" w:firstLine="0"/>
                    <w:jc w:val="left"/>
                  </w:pPr>
                  <w:r>
                    <w:rPr>
                      <w:color w:val="1F1F1F"/>
                      <w:sz w:val="24"/>
                    </w:rPr>
                    <w:t xml:space="preserve"> </w:t>
                  </w:r>
                </w:p>
                <w:p w:rsidR="00F9777D" w:rsidRDefault="00ED4C60">
                  <w:pPr>
                    <w:numPr>
                      <w:ilvl w:val="0"/>
                      <w:numId w:val="17"/>
                    </w:numPr>
                    <w:spacing w:after="0" w:line="259" w:lineRule="auto"/>
                    <w:ind w:right="0" w:firstLine="0"/>
                    <w:jc w:val="left"/>
                  </w:pPr>
                  <w:r>
                    <w:rPr>
                      <w:color w:val="1F1F1F"/>
                      <w:sz w:val="24"/>
                    </w:rPr>
                    <w:t xml:space="preserve">Taller Cálculo de Remuneraciones </w:t>
                  </w:r>
                </w:p>
              </w:tc>
            </w:tr>
          </w:tbl>
          <w:p w:rsidR="00F9777D" w:rsidRDefault="00F9777D">
            <w:pPr>
              <w:spacing w:after="160" w:line="259" w:lineRule="auto"/>
              <w:ind w:left="0" w:right="0" w:firstLine="0"/>
              <w:jc w:val="left"/>
            </w:pPr>
          </w:p>
        </w:tc>
        <w:tc>
          <w:tcPr>
            <w:tcW w:w="4759" w:type="dxa"/>
            <w:gridSpan w:val="3"/>
            <w:tcBorders>
              <w:top w:val="nil"/>
              <w:left w:val="nil"/>
              <w:bottom w:val="nil"/>
              <w:right w:val="nil"/>
            </w:tcBorders>
          </w:tcPr>
          <w:p w:rsidR="00F9777D" w:rsidRDefault="00F9777D">
            <w:pPr>
              <w:spacing w:after="0" w:line="259" w:lineRule="auto"/>
              <w:ind w:left="-6542" w:right="11301" w:firstLine="0"/>
              <w:jc w:val="left"/>
            </w:pPr>
          </w:p>
          <w:tbl>
            <w:tblPr>
              <w:tblStyle w:val="TableGrid"/>
              <w:tblW w:w="4739" w:type="dxa"/>
              <w:tblInd w:w="20" w:type="dxa"/>
              <w:tblCellMar>
                <w:top w:w="0" w:type="dxa"/>
                <w:left w:w="5" w:type="dxa"/>
                <w:bottom w:w="0" w:type="dxa"/>
                <w:right w:w="115" w:type="dxa"/>
              </w:tblCellMar>
              <w:tblLook w:val="04A0" w:firstRow="1" w:lastRow="0" w:firstColumn="1" w:lastColumn="0" w:noHBand="0" w:noVBand="1"/>
            </w:tblPr>
            <w:tblGrid>
              <w:gridCol w:w="1696"/>
              <w:gridCol w:w="1640"/>
              <w:gridCol w:w="1403"/>
            </w:tblGrid>
            <w:tr w:rsidR="00F9777D">
              <w:trPr>
                <w:trHeight w:val="1435"/>
              </w:trPr>
              <w:tc>
                <w:tcPr>
                  <w:tcW w:w="1696" w:type="dxa"/>
                  <w:tcBorders>
                    <w:top w:val="single" w:sz="4" w:space="0" w:color="000000"/>
                    <w:left w:val="single" w:sz="4" w:space="0" w:color="000000"/>
                    <w:bottom w:val="single" w:sz="4" w:space="0" w:color="000000"/>
                    <w:right w:val="double" w:sz="4" w:space="0" w:color="000000"/>
                  </w:tcBorders>
                  <w:vAlign w:val="center"/>
                </w:tcPr>
                <w:p w:rsidR="00F9777D" w:rsidRDefault="00ED4C60">
                  <w:pPr>
                    <w:numPr>
                      <w:ilvl w:val="0"/>
                      <w:numId w:val="18"/>
                    </w:numPr>
                    <w:spacing w:after="0" w:line="259" w:lineRule="auto"/>
                    <w:ind w:right="0" w:hanging="144"/>
                    <w:jc w:val="left"/>
                  </w:pPr>
                  <w:r>
                    <w:rPr>
                      <w:color w:val="1F1F1F"/>
                      <w:sz w:val="24"/>
                    </w:rPr>
                    <w:t xml:space="preserve">César Álvarez </w:t>
                  </w:r>
                </w:p>
                <w:p w:rsidR="00F9777D" w:rsidRDefault="00ED4C60">
                  <w:pPr>
                    <w:spacing w:after="21" w:line="259" w:lineRule="auto"/>
                    <w:ind w:left="0" w:right="0" w:firstLine="0"/>
                    <w:jc w:val="left"/>
                  </w:pPr>
                  <w:r>
                    <w:rPr>
                      <w:color w:val="1F1F1F"/>
                      <w:sz w:val="24"/>
                    </w:rPr>
                    <w:t xml:space="preserve"> </w:t>
                  </w:r>
                </w:p>
                <w:p w:rsidR="00F9777D" w:rsidRDefault="00ED4C60">
                  <w:pPr>
                    <w:numPr>
                      <w:ilvl w:val="0"/>
                      <w:numId w:val="18"/>
                    </w:numPr>
                    <w:spacing w:after="0" w:line="259" w:lineRule="auto"/>
                    <w:ind w:right="0" w:hanging="144"/>
                    <w:jc w:val="left"/>
                  </w:pPr>
                  <w:r>
                    <w:rPr>
                      <w:color w:val="1F1F1F"/>
                      <w:sz w:val="24"/>
                    </w:rPr>
                    <w:t xml:space="preserve">Carola Plaza </w:t>
                  </w:r>
                </w:p>
              </w:tc>
              <w:tc>
                <w:tcPr>
                  <w:tcW w:w="1640" w:type="dxa"/>
                  <w:tcBorders>
                    <w:top w:val="single" w:sz="4" w:space="0" w:color="000000"/>
                    <w:left w:val="double" w:sz="4" w:space="0" w:color="000000"/>
                    <w:bottom w:val="single" w:sz="4" w:space="0" w:color="000000"/>
                    <w:right w:val="double" w:sz="4" w:space="0" w:color="000000"/>
                  </w:tcBorders>
                  <w:vAlign w:val="center"/>
                </w:tcPr>
                <w:p w:rsidR="00F9777D" w:rsidRDefault="00ED4C60">
                  <w:pPr>
                    <w:spacing w:after="0" w:line="259" w:lineRule="auto"/>
                    <w:ind w:left="0" w:right="10" w:firstLine="0"/>
                    <w:jc w:val="center"/>
                  </w:pPr>
                  <w:r>
                    <w:rPr>
                      <w:color w:val="1F1F1F"/>
                      <w:sz w:val="24"/>
                    </w:rPr>
                    <w:t xml:space="preserve">5 </w:t>
                  </w:r>
                </w:p>
                <w:p w:rsidR="00F9777D" w:rsidRDefault="00ED4C60">
                  <w:pPr>
                    <w:spacing w:after="0" w:line="259" w:lineRule="auto"/>
                    <w:ind w:left="20" w:right="0" w:firstLine="0"/>
                    <w:jc w:val="left"/>
                  </w:pPr>
                  <w:r>
                    <w:rPr>
                      <w:color w:val="1F1F1F"/>
                      <w:sz w:val="24"/>
                    </w:rPr>
                    <w:t xml:space="preserve"> </w:t>
                  </w:r>
                </w:p>
                <w:p w:rsidR="00F9777D" w:rsidRDefault="00ED4C60">
                  <w:pPr>
                    <w:spacing w:after="0" w:line="259" w:lineRule="auto"/>
                    <w:ind w:left="85" w:right="0" w:firstLine="0"/>
                    <w:jc w:val="left"/>
                  </w:pPr>
                  <w:r>
                    <w:rPr>
                      <w:i/>
                      <w:color w:val="1F1F1F"/>
                      <w:sz w:val="24"/>
                    </w:rPr>
                    <w:t>(1 voluntaria)</w:t>
                  </w:r>
                  <w:r>
                    <w:rPr>
                      <w:color w:val="1F1F1F"/>
                      <w:sz w:val="24"/>
                    </w:rPr>
                    <w:t xml:space="preserve"> </w:t>
                  </w:r>
                </w:p>
              </w:tc>
              <w:tc>
                <w:tcPr>
                  <w:tcW w:w="1403" w:type="dxa"/>
                  <w:tcBorders>
                    <w:top w:val="single" w:sz="4" w:space="0" w:color="000000"/>
                    <w:left w:val="double" w:sz="4" w:space="0" w:color="000000"/>
                    <w:bottom w:val="single" w:sz="4" w:space="0" w:color="000000"/>
                    <w:right w:val="single" w:sz="4" w:space="0" w:color="000000"/>
                  </w:tcBorders>
                  <w:vAlign w:val="center"/>
                </w:tcPr>
                <w:p w:rsidR="00F9777D" w:rsidRDefault="00ED4C60">
                  <w:pPr>
                    <w:spacing w:after="0" w:line="259" w:lineRule="auto"/>
                    <w:ind w:left="20" w:right="0" w:firstLine="0"/>
                    <w:jc w:val="left"/>
                  </w:pPr>
                  <w:r>
                    <w:rPr>
                      <w:color w:val="1F1F1F"/>
                      <w:sz w:val="24"/>
                    </w:rPr>
                    <w:t xml:space="preserve">100% </w:t>
                  </w:r>
                </w:p>
              </w:tc>
            </w:tr>
          </w:tbl>
          <w:p w:rsidR="00F9777D" w:rsidRDefault="00F9777D">
            <w:pPr>
              <w:spacing w:after="160" w:line="259" w:lineRule="auto"/>
              <w:ind w:left="0" w:right="0" w:firstLine="0"/>
              <w:jc w:val="left"/>
            </w:pPr>
          </w:p>
        </w:tc>
      </w:tr>
      <w:tr w:rsidR="00F9777D">
        <w:trPr>
          <w:trHeight w:val="656"/>
        </w:trPr>
        <w:tc>
          <w:tcPr>
            <w:tcW w:w="1993" w:type="dxa"/>
            <w:tcBorders>
              <w:top w:val="nil"/>
              <w:left w:val="nil"/>
              <w:bottom w:val="nil"/>
              <w:right w:val="nil"/>
            </w:tcBorders>
          </w:tcPr>
          <w:p w:rsidR="00F9777D" w:rsidRDefault="00F9777D">
            <w:pPr>
              <w:spacing w:after="0" w:line="259" w:lineRule="auto"/>
              <w:ind w:left="-1841" w:right="20" w:firstLine="0"/>
              <w:jc w:val="left"/>
            </w:pPr>
          </w:p>
          <w:tbl>
            <w:tblPr>
              <w:tblStyle w:val="TableGrid"/>
              <w:tblW w:w="1973" w:type="dxa"/>
              <w:tblInd w:w="0" w:type="dxa"/>
              <w:tblCellMar>
                <w:top w:w="0" w:type="dxa"/>
                <w:left w:w="5" w:type="dxa"/>
                <w:bottom w:w="0" w:type="dxa"/>
                <w:right w:w="115" w:type="dxa"/>
              </w:tblCellMar>
              <w:tblLook w:val="04A0" w:firstRow="1" w:lastRow="0" w:firstColumn="1" w:lastColumn="0" w:noHBand="0" w:noVBand="1"/>
            </w:tblPr>
            <w:tblGrid>
              <w:gridCol w:w="1973"/>
            </w:tblGrid>
            <w:tr w:rsidR="00F9777D">
              <w:trPr>
                <w:trHeight w:val="656"/>
              </w:trPr>
              <w:tc>
                <w:tcPr>
                  <w:tcW w:w="1973" w:type="dxa"/>
                  <w:tcBorders>
                    <w:top w:val="sing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TOTAL</w:t>
                  </w:r>
                  <w:r>
                    <w:rPr>
                      <w:color w:val="1F1F1F"/>
                    </w:rPr>
                    <w:t xml:space="preserve"> </w:t>
                  </w:r>
                </w:p>
              </w:tc>
            </w:tr>
          </w:tbl>
          <w:p w:rsidR="00F9777D" w:rsidRDefault="00F9777D">
            <w:pPr>
              <w:spacing w:after="160" w:line="259" w:lineRule="auto"/>
              <w:ind w:left="0" w:right="0" w:firstLine="0"/>
              <w:jc w:val="left"/>
            </w:pPr>
          </w:p>
        </w:tc>
        <w:tc>
          <w:tcPr>
            <w:tcW w:w="2708" w:type="dxa"/>
            <w:tcBorders>
              <w:top w:val="nil"/>
              <w:left w:val="nil"/>
              <w:bottom w:val="nil"/>
              <w:right w:val="nil"/>
            </w:tcBorders>
          </w:tcPr>
          <w:p w:rsidR="00F9777D" w:rsidRDefault="00F9777D">
            <w:pPr>
              <w:spacing w:after="0" w:line="259" w:lineRule="auto"/>
              <w:ind w:left="-3834" w:right="20" w:firstLine="0"/>
              <w:jc w:val="left"/>
            </w:pPr>
          </w:p>
          <w:tbl>
            <w:tblPr>
              <w:tblStyle w:val="TableGrid"/>
              <w:tblW w:w="2667" w:type="dxa"/>
              <w:tblInd w:w="20" w:type="dxa"/>
              <w:tblCellMar>
                <w:top w:w="0" w:type="dxa"/>
                <w:left w:w="5" w:type="dxa"/>
                <w:bottom w:w="0" w:type="dxa"/>
                <w:right w:w="115" w:type="dxa"/>
              </w:tblCellMar>
              <w:tblLook w:val="04A0" w:firstRow="1" w:lastRow="0" w:firstColumn="1" w:lastColumn="0" w:noHBand="0" w:noVBand="1"/>
            </w:tblPr>
            <w:tblGrid>
              <w:gridCol w:w="2667"/>
            </w:tblGrid>
            <w:tr w:rsidR="00F9777D">
              <w:trPr>
                <w:trHeight w:val="656"/>
              </w:trPr>
              <w:tc>
                <w:tcPr>
                  <w:tcW w:w="2667" w:type="dxa"/>
                  <w:tcBorders>
                    <w:top w:val="sing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 </w:t>
                  </w:r>
                </w:p>
              </w:tc>
            </w:tr>
          </w:tbl>
          <w:p w:rsidR="00F9777D" w:rsidRDefault="00F9777D">
            <w:pPr>
              <w:spacing w:after="160" w:line="259" w:lineRule="auto"/>
              <w:ind w:left="0" w:right="0" w:firstLine="0"/>
              <w:jc w:val="left"/>
            </w:pPr>
          </w:p>
        </w:tc>
        <w:tc>
          <w:tcPr>
            <w:tcW w:w="4759" w:type="dxa"/>
            <w:gridSpan w:val="3"/>
            <w:tcBorders>
              <w:top w:val="nil"/>
              <w:left w:val="nil"/>
              <w:bottom w:val="nil"/>
              <w:right w:val="nil"/>
            </w:tcBorders>
          </w:tcPr>
          <w:p w:rsidR="00F9777D" w:rsidRDefault="00F9777D">
            <w:pPr>
              <w:spacing w:after="0" w:line="259" w:lineRule="auto"/>
              <w:ind w:left="-6542" w:right="11301" w:firstLine="0"/>
              <w:jc w:val="left"/>
            </w:pPr>
          </w:p>
          <w:tbl>
            <w:tblPr>
              <w:tblStyle w:val="TableGrid"/>
              <w:tblW w:w="4739" w:type="dxa"/>
              <w:tblInd w:w="20" w:type="dxa"/>
              <w:tblCellMar>
                <w:top w:w="0" w:type="dxa"/>
                <w:left w:w="5" w:type="dxa"/>
                <w:bottom w:w="0" w:type="dxa"/>
                <w:right w:w="115" w:type="dxa"/>
              </w:tblCellMar>
              <w:tblLook w:val="04A0" w:firstRow="1" w:lastRow="0" w:firstColumn="1" w:lastColumn="0" w:noHBand="0" w:noVBand="1"/>
            </w:tblPr>
            <w:tblGrid>
              <w:gridCol w:w="1696"/>
              <w:gridCol w:w="1640"/>
              <w:gridCol w:w="1403"/>
            </w:tblGrid>
            <w:tr w:rsidR="00F9777D">
              <w:trPr>
                <w:trHeight w:val="656"/>
              </w:trPr>
              <w:tc>
                <w:tcPr>
                  <w:tcW w:w="1696" w:type="dxa"/>
                  <w:tcBorders>
                    <w:top w:val="single" w:sz="4" w:space="0" w:color="000000"/>
                    <w:left w:val="single" w:sz="4" w:space="0" w:color="000000"/>
                    <w:bottom w:val="single" w:sz="4" w:space="0" w:color="000000"/>
                    <w:right w:val="double" w:sz="4" w:space="0" w:color="000000"/>
                  </w:tcBorders>
                  <w:vAlign w:val="center"/>
                </w:tcPr>
                <w:p w:rsidR="00F9777D" w:rsidRDefault="00ED4C60">
                  <w:pPr>
                    <w:spacing w:after="0" w:line="259" w:lineRule="auto"/>
                    <w:ind w:left="0" w:right="0" w:firstLine="0"/>
                    <w:jc w:val="left"/>
                  </w:pPr>
                  <w:r>
                    <w:rPr>
                      <w:color w:val="1F1F1F"/>
                    </w:rPr>
                    <w:t xml:space="preserve"> </w:t>
                  </w:r>
                </w:p>
              </w:tc>
              <w:tc>
                <w:tcPr>
                  <w:tcW w:w="1640" w:type="dxa"/>
                  <w:tcBorders>
                    <w:top w:val="single" w:sz="4" w:space="0" w:color="000000"/>
                    <w:left w:val="double" w:sz="4" w:space="0" w:color="000000"/>
                    <w:bottom w:val="single" w:sz="4" w:space="0" w:color="000000"/>
                    <w:right w:val="double" w:sz="4" w:space="0" w:color="000000"/>
                  </w:tcBorders>
                  <w:vAlign w:val="center"/>
                </w:tcPr>
                <w:p w:rsidR="00F9777D" w:rsidRDefault="00ED4C60">
                  <w:pPr>
                    <w:spacing w:after="0" w:line="259" w:lineRule="auto"/>
                    <w:ind w:left="0" w:right="11" w:firstLine="0"/>
                    <w:jc w:val="center"/>
                  </w:pPr>
                  <w:r>
                    <w:rPr>
                      <w:b/>
                      <w:color w:val="1F1F1F"/>
                    </w:rPr>
                    <w:t>55</w:t>
                  </w:r>
                  <w:r>
                    <w:rPr>
                      <w:color w:val="1F1F1F"/>
                    </w:rPr>
                    <w:t xml:space="preserve"> </w:t>
                  </w:r>
                </w:p>
              </w:tc>
              <w:tc>
                <w:tcPr>
                  <w:tcW w:w="1403" w:type="dxa"/>
                  <w:tcBorders>
                    <w:top w:val="single" w:sz="4" w:space="0" w:color="000000"/>
                    <w:left w:val="double" w:sz="4" w:space="0" w:color="000000"/>
                    <w:bottom w:val="single" w:sz="4" w:space="0" w:color="000000"/>
                    <w:right w:val="single" w:sz="4" w:space="0" w:color="000000"/>
                  </w:tcBorders>
                  <w:vAlign w:val="center"/>
                </w:tcPr>
                <w:p w:rsidR="00F9777D" w:rsidRDefault="00ED4C60">
                  <w:pPr>
                    <w:spacing w:after="0" w:line="259" w:lineRule="auto"/>
                    <w:ind w:left="20" w:right="0" w:firstLine="0"/>
                    <w:jc w:val="left"/>
                  </w:pPr>
                  <w:r>
                    <w:rPr>
                      <w:b/>
                      <w:color w:val="1F1F1F"/>
                    </w:rPr>
                    <w:t>100%</w:t>
                  </w:r>
                  <w:r>
                    <w:rPr>
                      <w:color w:val="1F1F1F"/>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rPr>
          <w:sz w:val="20"/>
        </w:rPr>
        <w:t xml:space="preserve"> </w:t>
      </w:r>
    </w:p>
    <w:p w:rsidR="00F9777D" w:rsidRDefault="00ED4C60">
      <w:pPr>
        <w:spacing w:after="0" w:line="259" w:lineRule="auto"/>
        <w:ind w:left="0" w:right="0" w:firstLine="0"/>
        <w:jc w:val="left"/>
      </w:pPr>
      <w:r>
        <w:rPr>
          <w:sz w:val="20"/>
        </w:rPr>
        <w:lastRenderedPageBreak/>
        <w:t xml:space="preserve"> </w:t>
      </w:r>
    </w:p>
    <w:p w:rsidR="00F9777D" w:rsidRDefault="00ED4C60">
      <w:pPr>
        <w:spacing w:after="60" w:line="259" w:lineRule="auto"/>
        <w:ind w:left="0" w:right="0" w:firstLine="0"/>
        <w:jc w:val="left"/>
      </w:pPr>
      <w:r>
        <w:rPr>
          <w:sz w:val="20"/>
        </w:rPr>
        <w:t xml:space="preserve"> </w:t>
      </w:r>
    </w:p>
    <w:p w:rsidR="00F9777D" w:rsidRDefault="00ED4C60">
      <w:pPr>
        <w:pStyle w:val="Ttulo1"/>
        <w:ind w:left="-5" w:right="0"/>
      </w:pPr>
      <w:r>
        <w:t xml:space="preserve"> </w:t>
      </w:r>
      <w:r>
        <w:t>DIAGNÓSTICO INSTITUCIONAL DE PRÁCTICAS NO REALIZADAS</w:t>
      </w:r>
      <w:r>
        <w:rPr>
          <w:u w:val="none"/>
        </w:rPr>
        <w:t xml:space="preserve"> </w:t>
      </w:r>
    </w:p>
    <w:p w:rsidR="00F9777D" w:rsidRDefault="00ED4C60">
      <w:pPr>
        <w:spacing w:after="0" w:line="259" w:lineRule="auto"/>
        <w:ind w:left="0" w:right="0" w:firstLine="0"/>
        <w:jc w:val="left"/>
      </w:pPr>
      <w:r>
        <w:rPr>
          <w:b/>
        </w:rPr>
        <w:t xml:space="preserve"> </w:t>
      </w:r>
    </w:p>
    <w:p w:rsidR="00F9777D" w:rsidRDefault="00ED4C60">
      <w:pPr>
        <w:ind w:left="-5" w:right="75"/>
      </w:pPr>
      <w:r>
        <w:t>Con el objetivo de diseñar planes de contingencia, retención y acompañamiento psicopedagógico, se consolida la información relativa a las 15 estudiantes que no han concretado su proceso de práctica pr</w:t>
      </w:r>
      <w:r>
        <w:t xml:space="preserve">ofesional, el objetivo: Reducir las posibles deserciones de la Práctica Profesional. </w:t>
      </w:r>
    </w:p>
    <w:p w:rsidR="00F9777D" w:rsidRDefault="00ED4C60">
      <w:pPr>
        <w:pStyle w:val="Ttulo2"/>
        <w:ind w:left="-5" w:right="0"/>
      </w:pPr>
      <w:r>
        <w:t>1. Resumen Cuantitativo por Curso</w:t>
      </w:r>
      <w:r>
        <w:rPr>
          <w:u w:val="none"/>
        </w:rPr>
        <w:t xml:space="preserve"> </w:t>
      </w:r>
    </w:p>
    <w:p w:rsidR="00F9777D" w:rsidRDefault="00ED4C60">
      <w:pPr>
        <w:ind w:left="-5" w:right="0"/>
      </w:pPr>
      <w:r>
        <w:t xml:space="preserve">4.° A: 2 pendientes (7%) </w:t>
      </w:r>
    </w:p>
    <w:p w:rsidR="00F9777D" w:rsidRDefault="00ED4C60">
      <w:pPr>
        <w:ind w:left="-5" w:right="0"/>
      </w:pPr>
      <w:r>
        <w:t xml:space="preserve">4.° B: 5 pendientes (13%) </w:t>
      </w:r>
    </w:p>
    <w:p w:rsidR="00F9777D" w:rsidRDefault="00ED4C60">
      <w:pPr>
        <w:ind w:left="-5" w:right="0"/>
      </w:pPr>
      <w:r>
        <w:t xml:space="preserve">4.° C: 2 pendientes (6%) </w:t>
      </w:r>
    </w:p>
    <w:p w:rsidR="00F9777D" w:rsidRDefault="00ED4C60">
      <w:pPr>
        <w:ind w:left="-5" w:right="0"/>
      </w:pPr>
      <w:r>
        <w:t xml:space="preserve">4.° D: 3 pendientes (7%) </w:t>
      </w:r>
    </w:p>
    <w:p w:rsidR="00F9777D" w:rsidRDefault="00ED4C60">
      <w:pPr>
        <w:ind w:left="-5" w:right="0"/>
      </w:pPr>
      <w:r>
        <w:t xml:space="preserve">4.° E: 0 pendientes (0%) </w:t>
      </w:r>
    </w:p>
    <w:p w:rsidR="00F9777D" w:rsidRDefault="00ED4C60">
      <w:pPr>
        <w:ind w:left="-5" w:right="0"/>
      </w:pPr>
      <w:r>
        <w:t xml:space="preserve">4.° F: 3 pendientes (9%) </w:t>
      </w:r>
    </w:p>
    <w:p w:rsidR="00F9777D" w:rsidRDefault="00ED4C60">
      <w:pPr>
        <w:spacing w:after="0" w:line="259" w:lineRule="auto"/>
        <w:ind w:left="0" w:right="0" w:firstLine="0"/>
        <w:jc w:val="left"/>
      </w:pPr>
      <w:r>
        <w:t xml:space="preserve"> </w:t>
      </w:r>
    </w:p>
    <w:p w:rsidR="00F9777D" w:rsidRDefault="00ED4C60">
      <w:pPr>
        <w:pStyle w:val="Ttulo2"/>
        <w:spacing w:after="13" w:line="248" w:lineRule="auto"/>
        <w:ind w:left="-5" w:right="0"/>
      </w:pPr>
      <w:r>
        <w:rPr>
          <w:u w:val="none"/>
        </w:rPr>
        <w:t xml:space="preserve">Total, Casos Pendientes: 15 estudiantes (6,8% de la cohorte 2024) </w:t>
      </w:r>
    </w:p>
    <w:p w:rsidR="00F9777D" w:rsidRDefault="00ED4C60">
      <w:pPr>
        <w:spacing w:after="0" w:line="259" w:lineRule="auto"/>
        <w:ind w:left="0" w:right="0" w:firstLine="0"/>
        <w:jc w:val="left"/>
      </w:pPr>
      <w:r>
        <w:rPr>
          <w:b/>
        </w:rPr>
        <w:t xml:space="preserve"> </w:t>
      </w:r>
    </w:p>
    <w:p w:rsidR="00F9777D" w:rsidRDefault="00ED4C60">
      <w:pPr>
        <w:pStyle w:val="Ttulo3"/>
        <w:ind w:left="-5" w:right="0"/>
      </w:pPr>
      <w:r>
        <w:rPr>
          <w:u w:val="none"/>
        </w:rPr>
        <w:t>2.</w:t>
      </w:r>
      <w:r>
        <w:rPr>
          <w:rFonts w:ascii="Arial" w:eastAsia="Arial" w:hAnsi="Arial" w:cs="Arial"/>
          <w:u w:val="none"/>
        </w:rPr>
        <w:t xml:space="preserve"> </w:t>
      </w:r>
      <w:r>
        <w:t>Análisis Cualitativo por Especialidad y Causales de Deserción/Postergación</w:t>
      </w:r>
      <w:r>
        <w:rPr>
          <w:u w:val="none"/>
        </w:rPr>
        <w:t xml:space="preserve"> </w:t>
      </w:r>
    </w:p>
    <w:p w:rsidR="00F9777D" w:rsidRDefault="00ED4C60">
      <w:pPr>
        <w:spacing w:after="0" w:line="259" w:lineRule="auto"/>
        <w:ind w:left="0" w:right="0" w:firstLine="0"/>
        <w:jc w:val="left"/>
      </w:pPr>
      <w:r>
        <w:t xml:space="preserve"> </w:t>
      </w:r>
    </w:p>
    <w:tbl>
      <w:tblPr>
        <w:tblStyle w:val="TableGrid"/>
        <w:tblW w:w="9460" w:type="dxa"/>
        <w:tblInd w:w="41" w:type="dxa"/>
        <w:tblCellMar>
          <w:top w:w="0" w:type="dxa"/>
          <w:left w:w="0" w:type="dxa"/>
          <w:bottom w:w="0" w:type="dxa"/>
          <w:right w:w="0" w:type="dxa"/>
        </w:tblCellMar>
        <w:tblLook w:val="04A0" w:firstRow="1" w:lastRow="0" w:firstColumn="1" w:lastColumn="0" w:noHBand="0" w:noVBand="1"/>
      </w:tblPr>
      <w:tblGrid>
        <w:gridCol w:w="1677"/>
        <w:gridCol w:w="914"/>
        <w:gridCol w:w="6977"/>
      </w:tblGrid>
      <w:tr w:rsidR="00F9777D">
        <w:trPr>
          <w:trHeight w:val="1668"/>
        </w:trPr>
        <w:tc>
          <w:tcPr>
            <w:tcW w:w="2955" w:type="dxa"/>
            <w:tcBorders>
              <w:top w:val="nil"/>
              <w:left w:val="nil"/>
              <w:bottom w:val="nil"/>
              <w:right w:val="nil"/>
            </w:tcBorders>
          </w:tcPr>
          <w:p w:rsidR="00F9777D" w:rsidRDefault="00F9777D">
            <w:pPr>
              <w:spacing w:after="0" w:line="259" w:lineRule="auto"/>
              <w:ind w:left="-1841" w:right="19" w:firstLine="0"/>
              <w:jc w:val="left"/>
            </w:pPr>
          </w:p>
          <w:tbl>
            <w:tblPr>
              <w:tblStyle w:val="TableGrid"/>
              <w:tblW w:w="2936" w:type="dxa"/>
              <w:tblInd w:w="0" w:type="dxa"/>
              <w:tblCellMar>
                <w:top w:w="0" w:type="dxa"/>
                <w:left w:w="5" w:type="dxa"/>
                <w:bottom w:w="0" w:type="dxa"/>
                <w:right w:w="115" w:type="dxa"/>
              </w:tblCellMar>
              <w:tblLook w:val="04A0" w:firstRow="1" w:lastRow="0" w:firstColumn="1" w:lastColumn="0" w:noHBand="0" w:noVBand="1"/>
            </w:tblPr>
            <w:tblGrid>
              <w:gridCol w:w="2936"/>
            </w:tblGrid>
            <w:tr w:rsidR="00F9777D">
              <w:trPr>
                <w:trHeight w:val="672"/>
              </w:trPr>
              <w:tc>
                <w:tcPr>
                  <w:tcW w:w="293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8" w:firstLine="0"/>
                    <w:jc w:val="center"/>
                  </w:pPr>
                  <w:r>
                    <w:rPr>
                      <w:b/>
                      <w:color w:val="1F1F1F"/>
                    </w:rPr>
                    <w:t>Especialidad</w:t>
                  </w:r>
                  <w:r>
                    <w:rPr>
                      <w:color w:val="1F1F1F"/>
                    </w:rPr>
                    <w:t xml:space="preserve"> </w:t>
                  </w:r>
                </w:p>
              </w:tc>
            </w:tr>
            <w:tr w:rsidR="00F9777D">
              <w:trPr>
                <w:trHeight w:val="996"/>
              </w:trPr>
              <w:tc>
                <w:tcPr>
                  <w:tcW w:w="293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Atención de Enfermería</w:t>
                  </w:r>
                  <w:r>
                    <w:rPr>
                      <w:color w:val="1F1F1F"/>
                    </w:rPr>
                    <w:t xml:space="preserve"> </w:t>
                  </w:r>
                </w:p>
              </w:tc>
            </w:tr>
          </w:tbl>
          <w:p w:rsidR="00F9777D" w:rsidRDefault="00F9777D">
            <w:pPr>
              <w:spacing w:after="160" w:line="259" w:lineRule="auto"/>
              <w:ind w:left="0" w:right="0" w:firstLine="0"/>
              <w:jc w:val="left"/>
            </w:pPr>
          </w:p>
        </w:tc>
        <w:tc>
          <w:tcPr>
            <w:tcW w:w="1463" w:type="dxa"/>
            <w:tcBorders>
              <w:top w:val="nil"/>
              <w:left w:val="nil"/>
              <w:bottom w:val="nil"/>
              <w:right w:val="nil"/>
            </w:tcBorders>
          </w:tcPr>
          <w:p w:rsidR="00F9777D" w:rsidRDefault="00F9777D">
            <w:pPr>
              <w:spacing w:after="0" w:line="259" w:lineRule="auto"/>
              <w:ind w:left="-4796" w:right="20" w:firstLine="0"/>
              <w:jc w:val="left"/>
            </w:pPr>
          </w:p>
          <w:tbl>
            <w:tblPr>
              <w:tblStyle w:val="TableGrid"/>
              <w:tblW w:w="1423" w:type="dxa"/>
              <w:tblInd w:w="19" w:type="dxa"/>
              <w:tblCellMar>
                <w:top w:w="0" w:type="dxa"/>
                <w:left w:w="5" w:type="dxa"/>
                <w:bottom w:w="0" w:type="dxa"/>
                <w:right w:w="57" w:type="dxa"/>
              </w:tblCellMar>
              <w:tblLook w:val="04A0" w:firstRow="1" w:lastRow="0" w:firstColumn="1" w:lastColumn="0" w:noHBand="0" w:noVBand="1"/>
            </w:tblPr>
            <w:tblGrid>
              <w:gridCol w:w="1423"/>
            </w:tblGrid>
            <w:tr w:rsidR="00F9777D">
              <w:trPr>
                <w:trHeight w:val="672"/>
              </w:trPr>
              <w:tc>
                <w:tcPr>
                  <w:tcW w:w="1423"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b/>
                      <w:color w:val="1F1F1F"/>
                    </w:rPr>
                    <w:t>Pendientes</w:t>
                  </w:r>
                  <w:r>
                    <w:rPr>
                      <w:color w:val="1F1F1F"/>
                    </w:rPr>
                    <w:t xml:space="preserve"> </w:t>
                  </w:r>
                </w:p>
              </w:tc>
            </w:tr>
            <w:tr w:rsidR="00F9777D">
              <w:trPr>
                <w:trHeight w:val="996"/>
              </w:trPr>
              <w:tc>
                <w:tcPr>
                  <w:tcW w:w="1423"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69" w:firstLine="0"/>
                    <w:jc w:val="center"/>
                  </w:pPr>
                  <w:r>
                    <w:rPr>
                      <w:color w:val="1F1F1F"/>
                    </w:rPr>
                    <w:t xml:space="preserve">2 </w:t>
                  </w:r>
                </w:p>
              </w:tc>
            </w:tr>
          </w:tbl>
          <w:p w:rsidR="00F9777D" w:rsidRDefault="00F9777D">
            <w:pPr>
              <w:spacing w:after="160" w:line="259" w:lineRule="auto"/>
              <w:ind w:left="0" w:right="0" w:firstLine="0"/>
              <w:jc w:val="left"/>
            </w:pPr>
          </w:p>
        </w:tc>
        <w:tc>
          <w:tcPr>
            <w:tcW w:w="5042" w:type="dxa"/>
            <w:tcBorders>
              <w:top w:val="nil"/>
              <w:left w:val="nil"/>
              <w:bottom w:val="nil"/>
              <w:right w:val="nil"/>
            </w:tcBorders>
          </w:tcPr>
          <w:p w:rsidR="00F9777D" w:rsidRDefault="00F9777D">
            <w:pPr>
              <w:spacing w:after="0" w:line="259" w:lineRule="auto"/>
              <w:ind w:left="-6259" w:right="11301" w:firstLine="0"/>
              <w:jc w:val="left"/>
            </w:pPr>
          </w:p>
          <w:tbl>
            <w:tblPr>
              <w:tblStyle w:val="TableGrid"/>
              <w:tblW w:w="5022" w:type="dxa"/>
              <w:tblInd w:w="20" w:type="dxa"/>
              <w:tblCellMar>
                <w:top w:w="0" w:type="dxa"/>
                <w:left w:w="5" w:type="dxa"/>
                <w:bottom w:w="0" w:type="dxa"/>
                <w:right w:w="115" w:type="dxa"/>
              </w:tblCellMar>
              <w:tblLook w:val="04A0" w:firstRow="1" w:lastRow="0" w:firstColumn="1" w:lastColumn="0" w:noHBand="0" w:noVBand="1"/>
            </w:tblPr>
            <w:tblGrid>
              <w:gridCol w:w="5022"/>
            </w:tblGrid>
            <w:tr w:rsidR="00F9777D">
              <w:trPr>
                <w:trHeight w:val="672"/>
              </w:trPr>
              <w:tc>
                <w:tcPr>
                  <w:tcW w:w="5022"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 xml:space="preserve">Motivos </w:t>
                  </w:r>
                  <w:r>
                    <w:rPr>
                      <w:b/>
                      <w:color w:val="1F1F1F"/>
                    </w:rPr>
                    <w:t>Justificados</w:t>
                  </w:r>
                  <w:r>
                    <w:rPr>
                      <w:color w:val="1F1F1F"/>
                    </w:rPr>
                    <w:t xml:space="preserve"> </w:t>
                  </w:r>
                </w:p>
              </w:tc>
            </w:tr>
            <w:tr w:rsidR="00F9777D">
              <w:trPr>
                <w:trHeight w:val="996"/>
              </w:trPr>
              <w:tc>
                <w:tcPr>
                  <w:tcW w:w="5022"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 Problemas de vocación (2) </w:t>
                  </w:r>
                </w:p>
              </w:tc>
            </w:tr>
          </w:tbl>
          <w:p w:rsidR="00F9777D" w:rsidRDefault="00F9777D">
            <w:pPr>
              <w:spacing w:after="160" w:line="259" w:lineRule="auto"/>
              <w:ind w:left="0" w:right="0" w:firstLine="0"/>
              <w:jc w:val="left"/>
            </w:pPr>
          </w:p>
        </w:tc>
      </w:tr>
      <w:tr w:rsidR="00F9777D">
        <w:trPr>
          <w:trHeight w:val="2264"/>
        </w:trPr>
        <w:tc>
          <w:tcPr>
            <w:tcW w:w="2955" w:type="dxa"/>
            <w:tcBorders>
              <w:top w:val="single" w:sz="4" w:space="0" w:color="000000"/>
              <w:left w:val="single" w:sz="4" w:space="0" w:color="000000"/>
              <w:bottom w:val="single" w:sz="4" w:space="0" w:color="000000"/>
              <w:right w:val="double" w:sz="4" w:space="0" w:color="000000"/>
            </w:tcBorders>
            <w:vAlign w:val="center"/>
          </w:tcPr>
          <w:p w:rsidR="00F9777D" w:rsidRDefault="00ED4C60">
            <w:pPr>
              <w:spacing w:after="0" w:line="259" w:lineRule="auto"/>
              <w:ind w:left="0" w:right="0" w:firstLine="0"/>
              <w:jc w:val="left"/>
            </w:pPr>
            <w:r>
              <w:rPr>
                <w:b/>
                <w:color w:val="1F1F1F"/>
              </w:rPr>
              <w:t>Atención de Párvulos</w:t>
            </w:r>
            <w:r>
              <w:rPr>
                <w:color w:val="1F1F1F"/>
              </w:rPr>
              <w:t xml:space="preserve"> </w:t>
            </w:r>
          </w:p>
        </w:tc>
        <w:tc>
          <w:tcPr>
            <w:tcW w:w="1463" w:type="dxa"/>
            <w:tcBorders>
              <w:top w:val="single" w:sz="4" w:space="0" w:color="000000"/>
              <w:left w:val="double" w:sz="4" w:space="0" w:color="000000"/>
              <w:bottom w:val="single" w:sz="4" w:space="0" w:color="000000"/>
              <w:right w:val="double" w:sz="4" w:space="0" w:color="000000"/>
            </w:tcBorders>
            <w:vAlign w:val="center"/>
          </w:tcPr>
          <w:p w:rsidR="00F9777D" w:rsidRDefault="00ED4C60">
            <w:pPr>
              <w:spacing w:after="0" w:line="259" w:lineRule="auto"/>
              <w:ind w:left="0" w:right="75" w:firstLine="0"/>
              <w:jc w:val="center"/>
            </w:pPr>
            <w:r>
              <w:rPr>
                <w:color w:val="1F1F1F"/>
              </w:rPr>
              <w:t xml:space="preserve">8 </w:t>
            </w:r>
          </w:p>
        </w:tc>
        <w:tc>
          <w:tcPr>
            <w:tcW w:w="5042" w:type="dxa"/>
            <w:tcBorders>
              <w:top w:val="single" w:sz="4" w:space="0" w:color="000000"/>
              <w:left w:val="double" w:sz="4" w:space="0" w:color="000000"/>
              <w:bottom w:val="single" w:sz="4" w:space="0" w:color="000000"/>
              <w:right w:val="single" w:sz="4" w:space="0" w:color="000000"/>
            </w:tcBorders>
            <w:vAlign w:val="center"/>
          </w:tcPr>
          <w:p w:rsidR="00F9777D" w:rsidRDefault="00ED4C60">
            <w:pPr>
              <w:numPr>
                <w:ilvl w:val="0"/>
                <w:numId w:val="12"/>
              </w:numPr>
              <w:spacing w:after="25" w:line="259" w:lineRule="auto"/>
              <w:ind w:left="188" w:right="0" w:hanging="168"/>
              <w:jc w:val="left"/>
            </w:pPr>
            <w:r>
              <w:rPr>
                <w:color w:val="1F1F1F"/>
              </w:rPr>
              <w:t xml:space="preserve">Problemas de salud (2) </w:t>
            </w:r>
          </w:p>
          <w:p w:rsidR="00F9777D" w:rsidRDefault="00ED4C60">
            <w:pPr>
              <w:numPr>
                <w:ilvl w:val="0"/>
                <w:numId w:val="12"/>
              </w:numPr>
              <w:spacing w:after="17" w:line="259" w:lineRule="auto"/>
              <w:ind w:left="188" w:right="0" w:hanging="168"/>
              <w:jc w:val="left"/>
            </w:pPr>
            <w:r>
              <w:rPr>
                <w:color w:val="1F1F1F"/>
              </w:rPr>
              <w:t xml:space="preserve">Renuncia voluntaria (2) </w:t>
            </w:r>
          </w:p>
          <w:p w:rsidR="00F9777D" w:rsidRDefault="00ED4C60">
            <w:pPr>
              <w:numPr>
                <w:ilvl w:val="0"/>
                <w:numId w:val="12"/>
              </w:numPr>
              <w:spacing w:after="0" w:line="259" w:lineRule="auto"/>
              <w:ind w:left="188" w:right="0" w:hanging="168"/>
              <w:jc w:val="left"/>
            </w:pPr>
            <w:r>
              <w:rPr>
                <w:color w:val="1F1F1F"/>
              </w:rPr>
              <w:t xml:space="preserve">Necesidades Educativas Especiales - NEE </w:t>
            </w:r>
          </w:p>
          <w:p w:rsidR="00F9777D" w:rsidRDefault="00ED4C60">
            <w:pPr>
              <w:spacing w:after="27" w:line="259" w:lineRule="auto"/>
              <w:ind w:left="20" w:right="0" w:firstLine="0"/>
              <w:jc w:val="left"/>
            </w:pPr>
            <w:r>
              <w:rPr>
                <w:color w:val="1F1F1F"/>
              </w:rPr>
              <w:t xml:space="preserve">(2) </w:t>
            </w:r>
          </w:p>
          <w:p w:rsidR="00F9777D" w:rsidRDefault="00ED4C60">
            <w:pPr>
              <w:numPr>
                <w:ilvl w:val="0"/>
                <w:numId w:val="12"/>
              </w:numPr>
              <w:spacing w:after="25" w:line="259" w:lineRule="auto"/>
              <w:ind w:left="188" w:right="0" w:hanging="168"/>
              <w:jc w:val="left"/>
            </w:pPr>
            <w:r>
              <w:rPr>
                <w:color w:val="1F1F1F"/>
              </w:rPr>
              <w:t xml:space="preserve">Continuidad de estudios (1) </w:t>
            </w:r>
          </w:p>
          <w:p w:rsidR="00F9777D" w:rsidRDefault="00ED4C60">
            <w:pPr>
              <w:numPr>
                <w:ilvl w:val="0"/>
                <w:numId w:val="12"/>
              </w:numPr>
              <w:spacing w:after="0" w:line="259" w:lineRule="auto"/>
              <w:ind w:left="188" w:right="0" w:hanging="168"/>
              <w:jc w:val="left"/>
            </w:pPr>
            <w:r>
              <w:rPr>
                <w:color w:val="1F1F1F"/>
              </w:rPr>
              <w:t xml:space="preserve">Proceso de gestión en curso (1) </w:t>
            </w:r>
          </w:p>
        </w:tc>
      </w:tr>
      <w:tr w:rsidR="00F9777D">
        <w:trPr>
          <w:trHeight w:val="2360"/>
        </w:trPr>
        <w:tc>
          <w:tcPr>
            <w:tcW w:w="2955" w:type="dxa"/>
            <w:tcBorders>
              <w:top w:val="nil"/>
              <w:left w:val="nil"/>
              <w:bottom w:val="nil"/>
              <w:right w:val="nil"/>
            </w:tcBorders>
          </w:tcPr>
          <w:p w:rsidR="00F9777D" w:rsidRDefault="00F9777D">
            <w:pPr>
              <w:spacing w:after="0" w:line="259" w:lineRule="auto"/>
              <w:ind w:left="-1841" w:right="19" w:firstLine="0"/>
              <w:jc w:val="left"/>
            </w:pPr>
          </w:p>
          <w:tbl>
            <w:tblPr>
              <w:tblStyle w:val="TableGrid"/>
              <w:tblW w:w="2936" w:type="dxa"/>
              <w:tblInd w:w="0" w:type="dxa"/>
              <w:tblCellMar>
                <w:top w:w="0" w:type="dxa"/>
                <w:left w:w="5" w:type="dxa"/>
                <w:bottom w:w="0" w:type="dxa"/>
                <w:right w:w="115" w:type="dxa"/>
              </w:tblCellMar>
              <w:tblLook w:val="04A0" w:firstRow="1" w:lastRow="0" w:firstColumn="1" w:lastColumn="0" w:noHBand="0" w:noVBand="1"/>
            </w:tblPr>
            <w:tblGrid>
              <w:gridCol w:w="2936"/>
            </w:tblGrid>
            <w:tr w:rsidR="00F9777D">
              <w:trPr>
                <w:trHeight w:val="994"/>
              </w:trPr>
              <w:tc>
                <w:tcPr>
                  <w:tcW w:w="2936"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Gastronomía</w:t>
                  </w:r>
                  <w:r>
                    <w:rPr>
                      <w:color w:val="1F1F1F"/>
                    </w:rPr>
                    <w:t xml:space="preserve"> </w:t>
                  </w:r>
                </w:p>
              </w:tc>
            </w:tr>
            <w:tr w:rsidR="00F9777D">
              <w:trPr>
                <w:trHeight w:val="694"/>
              </w:trPr>
              <w:tc>
                <w:tcPr>
                  <w:tcW w:w="2936"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Administración</w:t>
                  </w:r>
                  <w:r>
                    <w:rPr>
                      <w:color w:val="1F1F1F"/>
                    </w:rPr>
                    <w:t xml:space="preserve"> </w:t>
                  </w:r>
                </w:p>
              </w:tc>
            </w:tr>
            <w:tr w:rsidR="00F9777D">
              <w:trPr>
                <w:trHeight w:val="672"/>
              </w:trPr>
              <w:tc>
                <w:tcPr>
                  <w:tcW w:w="2936"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b/>
                      <w:color w:val="1F1F1F"/>
                    </w:rPr>
                    <w:t>TOTAL</w:t>
                  </w:r>
                  <w:r>
                    <w:rPr>
                      <w:color w:val="1F1F1F"/>
                    </w:rPr>
                    <w:t xml:space="preserve"> </w:t>
                  </w:r>
                </w:p>
              </w:tc>
            </w:tr>
          </w:tbl>
          <w:p w:rsidR="00F9777D" w:rsidRDefault="00F9777D">
            <w:pPr>
              <w:spacing w:after="160" w:line="259" w:lineRule="auto"/>
              <w:ind w:left="0" w:right="0" w:firstLine="0"/>
              <w:jc w:val="left"/>
            </w:pPr>
          </w:p>
        </w:tc>
        <w:tc>
          <w:tcPr>
            <w:tcW w:w="1463" w:type="dxa"/>
            <w:tcBorders>
              <w:top w:val="nil"/>
              <w:left w:val="nil"/>
              <w:bottom w:val="nil"/>
              <w:right w:val="nil"/>
            </w:tcBorders>
          </w:tcPr>
          <w:p w:rsidR="00F9777D" w:rsidRDefault="00F9777D">
            <w:pPr>
              <w:spacing w:after="0" w:line="259" w:lineRule="auto"/>
              <w:ind w:left="-4796" w:right="20" w:firstLine="0"/>
              <w:jc w:val="left"/>
            </w:pPr>
          </w:p>
          <w:tbl>
            <w:tblPr>
              <w:tblStyle w:val="TableGrid"/>
              <w:tblW w:w="1423" w:type="dxa"/>
              <w:tblInd w:w="19" w:type="dxa"/>
              <w:tblCellMar>
                <w:top w:w="0" w:type="dxa"/>
                <w:left w:w="115" w:type="dxa"/>
                <w:bottom w:w="0" w:type="dxa"/>
                <w:right w:w="115" w:type="dxa"/>
              </w:tblCellMar>
              <w:tblLook w:val="04A0" w:firstRow="1" w:lastRow="0" w:firstColumn="1" w:lastColumn="0" w:noHBand="0" w:noVBand="1"/>
            </w:tblPr>
            <w:tblGrid>
              <w:gridCol w:w="1423"/>
            </w:tblGrid>
            <w:tr w:rsidR="00F9777D">
              <w:trPr>
                <w:trHeight w:val="994"/>
              </w:trPr>
              <w:tc>
                <w:tcPr>
                  <w:tcW w:w="1423"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121" w:firstLine="0"/>
                    <w:jc w:val="center"/>
                  </w:pPr>
                  <w:r>
                    <w:rPr>
                      <w:color w:val="1F1F1F"/>
                    </w:rPr>
                    <w:t xml:space="preserve">5 </w:t>
                  </w:r>
                </w:p>
              </w:tc>
            </w:tr>
            <w:tr w:rsidR="00F9777D">
              <w:trPr>
                <w:trHeight w:val="694"/>
              </w:trPr>
              <w:tc>
                <w:tcPr>
                  <w:tcW w:w="1423"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121" w:firstLine="0"/>
                    <w:jc w:val="center"/>
                  </w:pPr>
                  <w:r>
                    <w:rPr>
                      <w:color w:val="1F1F1F"/>
                    </w:rPr>
                    <w:t xml:space="preserve">0 </w:t>
                  </w:r>
                </w:p>
              </w:tc>
            </w:tr>
            <w:tr w:rsidR="00F9777D">
              <w:trPr>
                <w:trHeight w:val="672"/>
              </w:trPr>
              <w:tc>
                <w:tcPr>
                  <w:tcW w:w="1423"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124" w:firstLine="0"/>
                    <w:jc w:val="center"/>
                  </w:pPr>
                  <w:r>
                    <w:rPr>
                      <w:b/>
                      <w:color w:val="1F1F1F"/>
                    </w:rPr>
                    <w:t>15</w:t>
                  </w:r>
                  <w:r>
                    <w:rPr>
                      <w:color w:val="1F1F1F"/>
                    </w:rPr>
                    <w:t xml:space="preserve"> </w:t>
                  </w:r>
                </w:p>
              </w:tc>
            </w:tr>
          </w:tbl>
          <w:p w:rsidR="00F9777D" w:rsidRDefault="00F9777D">
            <w:pPr>
              <w:spacing w:after="160" w:line="259" w:lineRule="auto"/>
              <w:ind w:left="0" w:right="0" w:firstLine="0"/>
              <w:jc w:val="left"/>
            </w:pPr>
          </w:p>
        </w:tc>
        <w:tc>
          <w:tcPr>
            <w:tcW w:w="5042" w:type="dxa"/>
            <w:tcBorders>
              <w:top w:val="nil"/>
              <w:left w:val="nil"/>
              <w:bottom w:val="nil"/>
              <w:right w:val="nil"/>
            </w:tcBorders>
          </w:tcPr>
          <w:p w:rsidR="00F9777D" w:rsidRDefault="00F9777D">
            <w:pPr>
              <w:spacing w:after="0" w:line="259" w:lineRule="auto"/>
              <w:ind w:left="-6259" w:right="11301" w:firstLine="0"/>
              <w:jc w:val="left"/>
            </w:pPr>
          </w:p>
          <w:tbl>
            <w:tblPr>
              <w:tblStyle w:val="TableGrid"/>
              <w:tblW w:w="5022" w:type="dxa"/>
              <w:tblInd w:w="20" w:type="dxa"/>
              <w:tblCellMar>
                <w:top w:w="0" w:type="dxa"/>
                <w:left w:w="5" w:type="dxa"/>
                <w:bottom w:w="0" w:type="dxa"/>
                <w:right w:w="1675" w:type="dxa"/>
              </w:tblCellMar>
              <w:tblLook w:val="04A0" w:firstRow="1" w:lastRow="0" w:firstColumn="1" w:lastColumn="0" w:noHBand="0" w:noVBand="1"/>
            </w:tblPr>
            <w:tblGrid>
              <w:gridCol w:w="5022"/>
            </w:tblGrid>
            <w:tr w:rsidR="00F9777D">
              <w:trPr>
                <w:trHeight w:val="994"/>
              </w:trPr>
              <w:tc>
                <w:tcPr>
                  <w:tcW w:w="5022" w:type="dxa"/>
                  <w:tcBorders>
                    <w:top w:val="sing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pPr>
                  <w:r>
                    <w:rPr>
                      <w:color w:val="1F1F1F"/>
                    </w:rPr>
                    <w:t xml:space="preserve">• Continuidad de estudios (2) • Renuncia voluntaria (3) </w:t>
                  </w:r>
                </w:p>
              </w:tc>
            </w:tr>
            <w:tr w:rsidR="00F9777D">
              <w:trPr>
                <w:trHeight w:val="694"/>
              </w:trPr>
              <w:tc>
                <w:tcPr>
                  <w:tcW w:w="5022" w:type="dxa"/>
                  <w:tcBorders>
                    <w:top w:val="double" w:sz="4" w:space="0" w:color="000000"/>
                    <w:left w:val="single" w:sz="4" w:space="0" w:color="000000"/>
                    <w:bottom w:val="doub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 Sin casos pendientes (0) </w:t>
                  </w:r>
                </w:p>
              </w:tc>
            </w:tr>
            <w:tr w:rsidR="00F9777D">
              <w:trPr>
                <w:trHeight w:val="672"/>
              </w:trPr>
              <w:tc>
                <w:tcPr>
                  <w:tcW w:w="5022" w:type="dxa"/>
                  <w:tcBorders>
                    <w:top w:val="double" w:sz="4" w:space="0" w:color="000000"/>
                    <w:left w:val="single" w:sz="4" w:space="0" w:color="000000"/>
                    <w:bottom w:val="single" w:sz="4" w:space="0" w:color="000000"/>
                    <w:right w:val="single" w:sz="4" w:space="0" w:color="000000"/>
                  </w:tcBorders>
                  <w:vAlign w:val="center"/>
                </w:tcPr>
                <w:p w:rsidR="00F9777D" w:rsidRDefault="00ED4C60">
                  <w:pPr>
                    <w:spacing w:after="0" w:line="259" w:lineRule="auto"/>
                    <w:ind w:left="0" w:right="0" w:firstLine="0"/>
                    <w:jc w:val="left"/>
                  </w:pPr>
                  <w:r>
                    <w:rPr>
                      <w:color w:val="1F1F1F"/>
                    </w:rPr>
                    <w:t xml:space="preserve"> </w:t>
                  </w:r>
                </w:p>
              </w:tc>
            </w:tr>
          </w:tbl>
          <w:p w:rsidR="00F9777D" w:rsidRDefault="00F9777D">
            <w:pPr>
              <w:spacing w:after="160" w:line="259" w:lineRule="auto"/>
              <w:ind w:left="0" w:right="0" w:firstLine="0"/>
              <w:jc w:val="left"/>
            </w:pPr>
          </w:p>
        </w:tc>
      </w:tr>
    </w:tbl>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spacing w:after="0" w:line="259" w:lineRule="auto"/>
        <w:ind w:right="72"/>
        <w:jc w:val="center"/>
      </w:pPr>
      <w:r>
        <w:rPr>
          <w:b/>
          <w:u w:val="single" w:color="000000"/>
        </w:rPr>
        <w:t>3. INFORME DE GESTIÓN DE ÁREAS DE APOYO</w:t>
      </w:r>
      <w:r>
        <w:rPr>
          <w:b/>
        </w:rPr>
        <w:t xml:space="preserve"> </w:t>
      </w:r>
    </w:p>
    <w:p w:rsidR="00F9777D" w:rsidRDefault="00ED4C60">
      <w:pPr>
        <w:pStyle w:val="Ttulo2"/>
        <w:ind w:right="69"/>
        <w:jc w:val="center"/>
      </w:pPr>
      <w:r>
        <w:t>ÁREA DE ORIENTACIÓN</w:t>
      </w:r>
      <w:r>
        <w:rPr>
          <w:u w:val="none"/>
        </w:rPr>
        <w:t xml:space="preserve"> </w:t>
      </w:r>
    </w:p>
    <w:p w:rsidR="00F9777D" w:rsidRDefault="00ED4C60">
      <w:pPr>
        <w:spacing w:after="0" w:line="259" w:lineRule="auto"/>
        <w:ind w:left="0" w:right="0" w:firstLine="0"/>
        <w:jc w:val="center"/>
      </w:pPr>
      <w:r>
        <w:rPr>
          <w:b/>
        </w:rPr>
        <w:t xml:space="preserve"> </w:t>
      </w:r>
    </w:p>
    <w:p w:rsidR="00F9777D" w:rsidRDefault="00ED4C60">
      <w:pPr>
        <w:pStyle w:val="Ttulo3"/>
        <w:ind w:right="69"/>
        <w:jc w:val="center"/>
      </w:pPr>
      <w:r>
        <w:t>Introducción y Funciones Principales</w:t>
      </w:r>
      <w:r>
        <w:rPr>
          <w:u w:val="none"/>
        </w:rPr>
        <w:t xml:space="preserve"> </w:t>
      </w:r>
    </w:p>
    <w:p w:rsidR="00F9777D" w:rsidRDefault="00ED4C60">
      <w:pPr>
        <w:spacing w:after="0" w:line="259" w:lineRule="auto"/>
        <w:ind w:left="0" w:right="0" w:firstLine="0"/>
        <w:jc w:val="left"/>
      </w:pPr>
      <w:r>
        <w:rPr>
          <w:b/>
        </w:rPr>
        <w:t xml:space="preserve"> </w:t>
      </w:r>
    </w:p>
    <w:p w:rsidR="00F9777D" w:rsidRDefault="00ED4C60">
      <w:pPr>
        <w:ind w:left="-5" w:right="0"/>
      </w:pPr>
      <w:r>
        <w:t xml:space="preserve">El Área de Orientación, dependiente de la Unidad Técnica Pedagógica, realizó un trabajo consistente en: </w:t>
      </w:r>
    </w:p>
    <w:p w:rsidR="00F9777D" w:rsidRDefault="00ED4C60">
      <w:pPr>
        <w:spacing w:after="0" w:line="259" w:lineRule="auto"/>
        <w:ind w:left="0" w:right="0" w:firstLine="0"/>
        <w:jc w:val="left"/>
      </w:pPr>
      <w:r>
        <w:t xml:space="preserve"> </w:t>
      </w:r>
    </w:p>
    <w:p w:rsidR="00F9777D" w:rsidRDefault="00ED4C60">
      <w:pPr>
        <w:ind w:left="-5" w:right="0"/>
      </w:pPr>
      <w:r>
        <w:rPr>
          <w:b/>
        </w:rPr>
        <w:t>Un acompañamiento integral a las estudiantes</w:t>
      </w:r>
      <w:r>
        <w:t xml:space="preserve"> con aporte a la convivencia, manteniendo un sistema de atención individual, mediante entrevistas de co</w:t>
      </w:r>
      <w:r>
        <w:t xml:space="preserve">nsejería y orientación a estudiantes en colaboración formativa a Inspectoría General. </w:t>
      </w:r>
    </w:p>
    <w:p w:rsidR="00F9777D" w:rsidRDefault="00ED4C60">
      <w:pPr>
        <w:spacing w:after="0" w:line="259" w:lineRule="auto"/>
        <w:ind w:left="0" w:right="0" w:firstLine="0"/>
        <w:jc w:val="left"/>
      </w:pPr>
      <w:r>
        <w:t xml:space="preserve"> </w:t>
      </w:r>
    </w:p>
    <w:p w:rsidR="00F9777D" w:rsidRDefault="00ED4C60">
      <w:pPr>
        <w:ind w:left="-5" w:right="0"/>
      </w:pPr>
      <w:r>
        <w:rPr>
          <w:b/>
        </w:rPr>
        <w:t>1.Exploración Vocacional para las estudiantes de 1° y 2° Medios</w:t>
      </w:r>
      <w:r>
        <w:t xml:space="preserve"> especialmente, para la elección y postulación de las Especialidades que ofrece el Colegio. Además, a la</w:t>
      </w:r>
      <w:r>
        <w:t xml:space="preserve">s estudiantes de 8° Básico de las Escuelas y Colegios de la Provincia de Limarí. </w:t>
      </w:r>
    </w:p>
    <w:p w:rsidR="00F9777D" w:rsidRDefault="00ED4C60">
      <w:pPr>
        <w:spacing w:after="0" w:line="259" w:lineRule="auto"/>
        <w:ind w:left="0" w:right="0" w:firstLine="0"/>
        <w:jc w:val="left"/>
      </w:pPr>
      <w:r>
        <w:t xml:space="preserve"> </w:t>
      </w:r>
    </w:p>
    <w:p w:rsidR="00F9777D" w:rsidRDefault="00ED4C60">
      <w:pPr>
        <w:ind w:left="-5" w:right="0"/>
      </w:pPr>
      <w:r>
        <w:t>Este trabajo se realizó mediante entrevistas personales, talleres prácticos, encuestas y charlas. Además, se contacta con las escuelas y colegios, para dar a conocer el Col</w:t>
      </w:r>
      <w:r>
        <w:t xml:space="preserve">egio </w:t>
      </w:r>
      <w:r>
        <w:lastRenderedPageBreak/>
        <w:t xml:space="preserve">a estudiantes de 8° Año para su postulación. Para esto, el colegio organiza cada año una </w:t>
      </w:r>
      <w:r>
        <w:rPr>
          <w:b/>
          <w:sz w:val="32"/>
        </w:rPr>
        <w:t>Feria Vocacional Providente</w:t>
      </w:r>
      <w:r>
        <w:t xml:space="preserve">, donde participan las especialidades y los servicios que... </w:t>
      </w:r>
    </w:p>
    <w:p w:rsidR="00F9777D" w:rsidRDefault="00ED4C60">
      <w:pPr>
        <w:spacing w:after="0" w:line="259" w:lineRule="auto"/>
        <w:ind w:left="0" w:right="0" w:firstLine="0"/>
        <w:jc w:val="left"/>
      </w:pPr>
      <w:r>
        <w:t xml:space="preserve"> </w:t>
      </w:r>
    </w:p>
    <w:p w:rsidR="00F9777D" w:rsidRDefault="00ED4C60">
      <w:pPr>
        <w:ind w:left="-5" w:right="0"/>
      </w:pPr>
      <w:r>
        <w:t xml:space="preserve">Para el Proceso de selección de las estudiantes a las Especialidades se utiliza la gestión de datos, con la construcción de una </w:t>
      </w:r>
      <w:r>
        <w:rPr>
          <w:b/>
        </w:rPr>
        <w:t>Planilla Digital para la tabulación de test de intereses, calificaciones, hojas de vida, de aproximadamente 220 estudiante</w:t>
      </w:r>
      <w:r>
        <w:t>s, gar</w:t>
      </w:r>
      <w:r>
        <w:t xml:space="preserve">antizando un proceso de asignación transparente y eficiente. </w:t>
      </w:r>
    </w:p>
    <w:p w:rsidR="00F9777D" w:rsidRDefault="00ED4C60">
      <w:pPr>
        <w:spacing w:after="0" w:line="259" w:lineRule="auto"/>
        <w:ind w:left="0" w:right="0" w:firstLine="0"/>
        <w:jc w:val="left"/>
      </w:pPr>
      <w:r>
        <w:t xml:space="preserve"> </w:t>
      </w:r>
    </w:p>
    <w:p w:rsidR="00F9777D" w:rsidRDefault="00ED4C60">
      <w:pPr>
        <w:ind w:left="-5" w:right="0"/>
      </w:pPr>
      <w:r>
        <w:t xml:space="preserve">Respecto a la </w:t>
      </w:r>
      <w:r>
        <w:rPr>
          <w:b/>
          <w:u w:val="single" w:color="000000"/>
        </w:rPr>
        <w:t>Orientación Vocacional y continuidad de estudios</w:t>
      </w:r>
      <w:r>
        <w:t xml:space="preserve">, se trabajó con un enfoque preventivo y proyectivo en los niveles de 3° y 4° Medio, se realizaron las siguientes acciones: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2.</w:t>
      </w:r>
      <w:r>
        <w:rPr>
          <w:b/>
          <w:u w:val="single" w:color="000000"/>
        </w:rPr>
        <w:t>Gestión de Beneficios a las estudiantes</w:t>
      </w:r>
      <w:r>
        <w:rPr>
          <w:u w:val="single" w:color="000000"/>
        </w:rPr>
        <w:t>:</w:t>
      </w:r>
      <w:r>
        <w:t xml:space="preserve"> Con asesoría directa e inscripción masiva en los procesos de FUAS y PDT, incluyendo charlas informativas para apoderados sobre financiamiento estudiantil.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3.Vinculación con el Medio</w:t>
      </w:r>
      <w:r>
        <w:rPr>
          <w:u w:val="single" w:color="000000"/>
        </w:rPr>
        <w:t>: E</w:t>
      </w:r>
      <w:r>
        <w:t>n Orientación, también se ge</w:t>
      </w:r>
      <w:r>
        <w:t xml:space="preserve">stionó la vinculación con el medio, mediante alianzas estratégicas con Fundación Luksic, Cpech, Carabineros de Chile y diversas Instituciones de Educación Superior: CFT, Institutos y Universidades. </w:t>
      </w:r>
    </w:p>
    <w:p w:rsidR="00F9777D" w:rsidRDefault="00ED4C60">
      <w:pPr>
        <w:numPr>
          <w:ilvl w:val="0"/>
          <w:numId w:val="1"/>
        </w:numPr>
        <w:ind w:right="0"/>
      </w:pPr>
      <w:r>
        <w:rPr>
          <w:b/>
          <w:u w:val="single" w:color="000000"/>
        </w:rPr>
        <w:t>Formación Ciudadana:</w:t>
      </w:r>
      <w:r>
        <w:rPr>
          <w:b/>
        </w:rPr>
        <w:t xml:space="preserve"> - </w:t>
      </w:r>
      <w:r>
        <w:t>También orientación hizo contribuc</w:t>
      </w:r>
      <w:r>
        <w:t>ión a la Formación Ciudadana, con visitas pedagógicas al Tribunal Oral de la ciudad permitiendo a las estudiantes de las Especialidades dialogar con los Magistrados y proyectar carreras del ámbito legal. También asesoró a profesores jefes para realizar una</w:t>
      </w:r>
      <w:r>
        <w:t xml:space="preserve"> elección formal, democrática y participativa de las directivas de curso. </w:t>
      </w:r>
    </w:p>
    <w:p w:rsidR="00F9777D" w:rsidRDefault="00ED4C60">
      <w:pPr>
        <w:numPr>
          <w:ilvl w:val="0"/>
          <w:numId w:val="1"/>
        </w:numPr>
        <w:spacing w:after="34"/>
        <w:ind w:right="0"/>
      </w:pPr>
      <w:r>
        <w:rPr>
          <w:b/>
          <w:u w:val="single" w:color="000000"/>
        </w:rPr>
        <w:t>En Formación Valórica:</w:t>
      </w:r>
      <w:r>
        <w:t xml:space="preserve"> Se fortaleció el sello de espiritualidad del colegio, a través de un programa de reconocimiento integral, como el programa “Mi Camino Interior”: Huellas y Mis</w:t>
      </w:r>
      <w:r>
        <w:t xml:space="preserve">ión – Salidas Formativas, vinculando la formación académica con la acción social en obras de la Congregación. </w:t>
      </w:r>
    </w:p>
    <w:p w:rsidR="00F9777D" w:rsidRDefault="00ED4C60">
      <w:pPr>
        <w:numPr>
          <w:ilvl w:val="0"/>
          <w:numId w:val="1"/>
        </w:numPr>
        <w:ind w:right="0"/>
      </w:pPr>
      <w:r>
        <w:rPr>
          <w:b/>
          <w:u w:val="single" w:color="000000"/>
        </w:rPr>
        <w:t>Prevención</w:t>
      </w:r>
      <w:r>
        <w:t>:     La ejecución de la Campaña “Yo Cuido y Protejo a Mi Retoño”, destinada a los padres, orientando a la promoción del consumo de dro</w:t>
      </w:r>
      <w:r>
        <w:t xml:space="preserve">gas y fortalecimiento del rol parental.  </w:t>
      </w:r>
    </w:p>
    <w:p w:rsidR="00F9777D" w:rsidRDefault="00ED4C60">
      <w:pPr>
        <w:ind w:left="-5" w:right="0"/>
      </w:pPr>
      <w:r>
        <w:t>Finalmente la Encargada de esta área, cumplió un rol activo en el Equipo de Gestión, apoyando el acompañamiento Pedagógico en el aula, para docentes del área humanista y n la asesoría de los profesores jefes, garan</w:t>
      </w:r>
      <w:r>
        <w:t xml:space="preserve">tizando que las metas del programa de orientación, insertas en el PME se cumplieran. </w:t>
      </w:r>
    </w:p>
    <w:p w:rsidR="00F9777D" w:rsidRDefault="00ED4C60">
      <w:pPr>
        <w:spacing w:after="0" w:line="259" w:lineRule="auto"/>
        <w:ind w:left="0" w:right="0" w:firstLine="0"/>
        <w:jc w:val="left"/>
      </w:pPr>
      <w:r>
        <w:lastRenderedPageBreak/>
        <w:t xml:space="preserve"> </w:t>
      </w:r>
    </w:p>
    <w:p w:rsidR="00F9777D" w:rsidRDefault="00ED4C60">
      <w:pPr>
        <w:pStyle w:val="Ttulo2"/>
        <w:ind w:right="71"/>
        <w:jc w:val="center"/>
      </w:pPr>
      <w:r>
        <w:t>ÁREA DE CONVIVENCIA EDUCATIVA</w:t>
      </w:r>
      <w:r>
        <w:rPr>
          <w:u w:val="none"/>
        </w:rPr>
        <w:t xml:space="preserve"> </w:t>
      </w:r>
    </w:p>
    <w:p w:rsidR="00F9777D" w:rsidRDefault="00ED4C60">
      <w:pPr>
        <w:spacing w:after="0" w:line="259" w:lineRule="auto"/>
        <w:ind w:left="0" w:right="0" w:firstLine="0"/>
        <w:jc w:val="center"/>
      </w:pPr>
      <w:r>
        <w:rPr>
          <w:b/>
        </w:rPr>
        <w:t xml:space="preserve"> </w:t>
      </w:r>
    </w:p>
    <w:p w:rsidR="00F9777D" w:rsidRDefault="00ED4C60">
      <w:pPr>
        <w:ind w:left="-5" w:right="0"/>
      </w:pPr>
      <w:r>
        <w:t>Durante el año lectivo 2025, el área de Convivencia Educativa de nuestro colegio, enfocó su gestión en: el bienestar emocional, la segu</w:t>
      </w:r>
      <w:r>
        <w:t>ridad normativa y el fortalecimiento del sentido de pertenencia de las estudiantes, cumpliendo con las metas establecidas en el PME y en el Proyecto Educativo Institucional, PEI. Para mostrar el desarrollo de lo que implicó un trabajo arduo. Alerta y muy v</w:t>
      </w:r>
      <w:r>
        <w:t xml:space="preserve">ariado, que a continuación se expone en cinco sub áreas de trabajo: </w:t>
      </w:r>
    </w:p>
    <w:p w:rsidR="00F9777D" w:rsidRDefault="00ED4C60">
      <w:pPr>
        <w:numPr>
          <w:ilvl w:val="0"/>
          <w:numId w:val="2"/>
        </w:numPr>
        <w:ind w:right="0" w:hanging="351"/>
      </w:pPr>
      <w:r>
        <w:t xml:space="preserve">Fortalecimiento del Clima Escolar y Sentido de Pertenencia. Se trabajó en: </w:t>
      </w:r>
    </w:p>
    <w:p w:rsidR="00F9777D" w:rsidRDefault="00ED4C60">
      <w:pPr>
        <w:numPr>
          <w:ilvl w:val="1"/>
          <w:numId w:val="2"/>
        </w:numPr>
        <w:ind w:right="2980" w:hanging="492"/>
      </w:pPr>
      <w:r>
        <w:t xml:space="preserve">Integración Inicial </w:t>
      </w:r>
    </w:p>
    <w:p w:rsidR="00F9777D" w:rsidRDefault="00ED4C60">
      <w:pPr>
        <w:numPr>
          <w:ilvl w:val="1"/>
          <w:numId w:val="2"/>
        </w:numPr>
        <w:ind w:right="2980" w:hanging="492"/>
      </w:pPr>
      <w:r>
        <w:t xml:space="preserve">Normativa Institucional 1.3. Recreo y espacios lúdicos. </w:t>
      </w:r>
    </w:p>
    <w:p w:rsidR="00F9777D" w:rsidRDefault="00ED4C60">
      <w:pPr>
        <w:spacing w:after="0" w:line="259" w:lineRule="auto"/>
        <w:ind w:left="0" w:right="0" w:firstLine="0"/>
        <w:jc w:val="left"/>
      </w:pPr>
      <w:r>
        <w:t xml:space="preserve"> </w:t>
      </w:r>
    </w:p>
    <w:p w:rsidR="00F9777D" w:rsidRDefault="00ED4C60">
      <w:pPr>
        <w:pStyle w:val="Ttulo3"/>
        <w:ind w:left="-5" w:right="0"/>
      </w:pPr>
      <w:r>
        <w:rPr>
          <w:b w:val="0"/>
        </w:rPr>
        <w:t xml:space="preserve">2. </w:t>
      </w:r>
      <w:r>
        <w:t>Apoyo Psicosocial y Salud Mental</w:t>
      </w:r>
      <w:r>
        <w:rPr>
          <w:b w:val="0"/>
          <w:u w:val="none"/>
        </w:rPr>
        <w:t xml:space="preserve"> </w:t>
      </w:r>
    </w:p>
    <w:p w:rsidR="00F9777D" w:rsidRDefault="00ED4C60">
      <w:pPr>
        <w:ind w:left="-5" w:right="0"/>
      </w:pPr>
      <w:r>
        <w:t xml:space="preserve">Esta subárea es crítica y fundamental, por la gran cantidad de atenciones que se realizan, debido a la situación de salud mental, emocional que aqueja a nuestros jóvenes en nuestro colegio y en todo el país. Por lo tanto, </w:t>
      </w:r>
      <w:r>
        <w:t xml:space="preserve">esta atención se subdivide en: </w:t>
      </w:r>
    </w:p>
    <w:p w:rsidR="00F9777D" w:rsidRDefault="00ED4C60">
      <w:pPr>
        <w:ind w:left="-5" w:right="0"/>
      </w:pPr>
      <w:r>
        <w:rPr>
          <w:b/>
          <w:u w:val="single" w:color="000000"/>
        </w:rPr>
        <w:t>2.1..Atención Especializada</w:t>
      </w:r>
      <w:r>
        <w:rPr>
          <w:u w:val="single" w:color="000000"/>
        </w:rPr>
        <w:t xml:space="preserve">: </w:t>
      </w:r>
      <w:r>
        <w:t xml:space="preserve">El Equipo de psicólogas realizó un abordaje de alta calidad en situaciones de conflicto y crisis. Este año, se observó una disminución en los casos de desregulación emocional, en comparación con </w:t>
      </w:r>
      <w:r>
        <w:t xml:space="preserve">los años anteriores. </w:t>
      </w:r>
    </w:p>
    <w:p w:rsidR="00F9777D" w:rsidRDefault="00ED4C60">
      <w:pPr>
        <w:spacing w:after="0" w:line="259" w:lineRule="auto"/>
        <w:ind w:left="0" w:right="0" w:firstLine="0"/>
        <w:jc w:val="left"/>
      </w:pPr>
      <w:r>
        <w:t xml:space="preserve"> </w:t>
      </w:r>
    </w:p>
    <w:p w:rsidR="00F9777D" w:rsidRDefault="00ED4C60">
      <w:pPr>
        <w:ind w:left="-5" w:right="0"/>
      </w:pPr>
      <w:r>
        <w:rPr>
          <w:b/>
          <w:u w:val="single" w:color="000000"/>
        </w:rPr>
        <w:t>2.2.Seguimiento de Casos Críticos:</w:t>
      </w:r>
      <w:r>
        <w:rPr>
          <w:u w:val="single" w:color="000000"/>
        </w:rPr>
        <w:t xml:space="preserve"> </w:t>
      </w:r>
      <w:r>
        <w:t>En este seguimiento, se priorizaron los protocolos de ideación suicida, vulneración de derechos y maltrato escolar, manteniendo coordinaciones constantes con redes externas para protección efectiva</w:t>
      </w:r>
      <w:r>
        <w:t xml:space="preserve"> de las estudiantes menores. </w:t>
      </w:r>
    </w:p>
    <w:p w:rsidR="00F9777D" w:rsidRDefault="00ED4C60">
      <w:pPr>
        <w:spacing w:after="0" w:line="259" w:lineRule="auto"/>
        <w:ind w:left="0" w:right="0" w:firstLine="0"/>
        <w:jc w:val="left"/>
      </w:pPr>
      <w:r>
        <w:rPr>
          <w:b/>
        </w:rPr>
        <w:t xml:space="preserve"> </w:t>
      </w:r>
    </w:p>
    <w:p w:rsidR="00F9777D" w:rsidRDefault="00ED4C60">
      <w:pPr>
        <w:ind w:left="-5" w:right="0"/>
      </w:pPr>
      <w:r>
        <w:rPr>
          <w:b/>
          <w:u w:val="single" w:color="000000"/>
        </w:rPr>
        <w:t>2.3Hitos de Promoción</w:t>
      </w:r>
      <w:r>
        <w:rPr>
          <w:u w:val="single" w:color="000000"/>
        </w:rPr>
        <w:t>:</w:t>
      </w:r>
      <w:r>
        <w:t xml:space="preserve"> </w:t>
      </w:r>
      <w:r>
        <w:t>Destaca la realización de las Ferias Preventivas de Salud Mental, instancia clave en que se cuenta con la colaboración de varias instituciones que trabajan en la comuna en temas de apoyo a los niños y jóvenes, especialmente en la motivación a la vida salud</w:t>
      </w:r>
      <w:r>
        <w:t xml:space="preserve">able. Estas Ferias son instancias claves para la sensibilización de la comunidad escolar sobre el bienestar psicológico. </w:t>
      </w:r>
    </w:p>
    <w:p w:rsidR="00F9777D" w:rsidRDefault="00ED4C60">
      <w:pPr>
        <w:spacing w:after="0" w:line="259" w:lineRule="auto"/>
        <w:ind w:left="0" w:right="0" w:firstLine="0"/>
        <w:jc w:val="left"/>
      </w:pPr>
      <w:r>
        <w:t xml:space="preserve"> </w:t>
      </w:r>
    </w:p>
    <w:p w:rsidR="00F9777D" w:rsidRDefault="00ED4C60">
      <w:pPr>
        <w:pStyle w:val="Ttulo3"/>
        <w:ind w:left="-5" w:right="0"/>
      </w:pPr>
      <w:r>
        <w:lastRenderedPageBreak/>
        <w:t>3 Formación y Trabajo con las Familias</w:t>
      </w:r>
      <w:r>
        <w:rPr>
          <w:u w:val="none"/>
        </w:rPr>
        <w:t xml:space="preserve"> </w:t>
      </w:r>
    </w:p>
    <w:p w:rsidR="00F9777D" w:rsidRDefault="00ED4C60">
      <w:pPr>
        <w:ind w:left="-5" w:right="0"/>
      </w:pPr>
      <w:r>
        <w:t>Esta tarea es de tanta importancia dentro de nuestro PEI porque es la parte de fortalecer la</w:t>
      </w:r>
      <w:r>
        <w:t xml:space="preserve"> participación y la corresponsabilidad de los padres, de la familia en la formación y comportamiento y trabajo escolar de sus hijas. Para esto se ejecutaron: </w:t>
      </w:r>
    </w:p>
    <w:p w:rsidR="00F9777D" w:rsidRDefault="00ED4C60">
      <w:pPr>
        <w:spacing w:after="0" w:line="259" w:lineRule="auto"/>
        <w:ind w:left="0" w:right="0" w:firstLine="0"/>
        <w:jc w:val="left"/>
      </w:pPr>
      <w:r>
        <w:t xml:space="preserve"> </w:t>
      </w:r>
    </w:p>
    <w:p w:rsidR="00F9777D" w:rsidRDefault="00ED4C60">
      <w:pPr>
        <w:ind w:left="-5" w:right="0"/>
      </w:pPr>
      <w:r>
        <w:t>Talleres formativos (Escuela para Padres) en las reuniones de apoderados en coordinación con lo</w:t>
      </w:r>
      <w:r>
        <w:t xml:space="preserve">s profesores y profesoras jefe. Temas de conversación de según necesidades del curso, temas de prevención, como ciberbullying, del consumo de drogas, de la violencia escolar. </w:t>
      </w:r>
    </w:p>
    <w:p w:rsidR="00F9777D" w:rsidRDefault="00ED4C60">
      <w:pPr>
        <w:spacing w:after="0" w:line="259" w:lineRule="auto"/>
        <w:ind w:left="0" w:right="0" w:firstLine="0"/>
        <w:jc w:val="left"/>
      </w:pPr>
      <w:r>
        <w:t xml:space="preserve"> </w:t>
      </w:r>
    </w:p>
    <w:p w:rsidR="00F9777D" w:rsidRDefault="00ED4C60">
      <w:pPr>
        <w:numPr>
          <w:ilvl w:val="0"/>
          <w:numId w:val="3"/>
        </w:numPr>
        <w:spacing w:after="0" w:line="259" w:lineRule="auto"/>
        <w:ind w:right="0" w:hanging="211"/>
        <w:jc w:val="left"/>
      </w:pPr>
      <w:r>
        <w:rPr>
          <w:b/>
          <w:u w:val="single" w:color="000000"/>
        </w:rPr>
        <w:t>1.En la vida escolar:</w:t>
      </w:r>
      <w:r>
        <w:rPr>
          <w:b/>
        </w:rPr>
        <w:t xml:space="preserve"> </w:t>
      </w:r>
    </w:p>
    <w:p w:rsidR="00F9777D" w:rsidRDefault="00ED4C60">
      <w:pPr>
        <w:ind w:left="-5" w:right="0"/>
      </w:pPr>
      <w:r>
        <w:rPr>
          <w:b/>
        </w:rPr>
        <w:t>3.2 Prevención de riesgos</w:t>
      </w:r>
      <w:r>
        <w:t>: Trabajo articulado con redes</w:t>
      </w:r>
      <w:r>
        <w:t xml:space="preserve"> externas (OPD, SENDA, PDI, Carabineros y Tribunales de Familia), para impartir charlas sobre prevención de drogas, violencia de género y responsabilidad legal, aula segura, prevención de suicidio. </w:t>
      </w:r>
    </w:p>
    <w:p w:rsidR="00F9777D" w:rsidRDefault="00ED4C60">
      <w:pPr>
        <w:spacing w:after="0" w:line="259" w:lineRule="auto"/>
        <w:ind w:left="0" w:right="0" w:firstLine="0"/>
        <w:jc w:val="left"/>
      </w:pPr>
      <w:r>
        <w:rPr>
          <w:b/>
        </w:rPr>
        <w:t xml:space="preserve"> </w:t>
      </w:r>
    </w:p>
    <w:p w:rsidR="00F9777D" w:rsidRDefault="00ED4C60">
      <w:pPr>
        <w:pStyle w:val="Ttulo4"/>
        <w:spacing w:after="13"/>
        <w:ind w:left="-5" w:right="0"/>
      </w:pPr>
      <w:r>
        <w:t xml:space="preserve">4. Trabajo Colaborativo y Redes </w:t>
      </w:r>
    </w:p>
    <w:p w:rsidR="00F9777D" w:rsidRDefault="00ED4C60">
      <w:pPr>
        <w:ind w:left="-5" w:right="0"/>
      </w:pPr>
      <w:r>
        <w:t>Se ha ido consolidando durante este año la relación de trabajo en red con distintas organizaciones de apoyo a menores en la comuna de Ovalle o a nivel nacional. Programas como HPV/H (Habilidades para la Vida), Diálogos PRM, OPD (Oficina Local de la Niñez).</w:t>
      </w:r>
      <w:r>
        <w:t xml:space="preserve"> </w:t>
      </w:r>
    </w:p>
    <w:p w:rsidR="00F9777D" w:rsidRDefault="00ED4C60">
      <w:pPr>
        <w:spacing w:after="0" w:line="259" w:lineRule="auto"/>
        <w:ind w:left="0" w:right="0" w:firstLine="0"/>
        <w:jc w:val="center"/>
      </w:pPr>
      <w:r>
        <w:rPr>
          <w:b/>
        </w:rPr>
        <w:t xml:space="preserve"> </w:t>
      </w:r>
    </w:p>
    <w:p w:rsidR="00F9777D" w:rsidRDefault="00ED4C60">
      <w:pPr>
        <w:spacing w:after="0" w:line="259" w:lineRule="auto"/>
        <w:ind w:left="0" w:right="0" w:firstLine="0"/>
        <w:jc w:val="center"/>
      </w:pPr>
      <w:r>
        <w:rPr>
          <w:b/>
        </w:rPr>
        <w:t xml:space="preserve"> </w:t>
      </w:r>
    </w:p>
    <w:p w:rsidR="00F9777D" w:rsidRDefault="00ED4C60">
      <w:pPr>
        <w:spacing w:after="0" w:line="259" w:lineRule="auto"/>
        <w:ind w:left="0" w:right="0" w:firstLine="0"/>
        <w:jc w:val="center"/>
      </w:pPr>
      <w:r>
        <w:rPr>
          <w:b/>
        </w:rPr>
        <w:t xml:space="preserve"> </w:t>
      </w:r>
    </w:p>
    <w:p w:rsidR="00F9777D" w:rsidRDefault="00ED4C60">
      <w:pPr>
        <w:pStyle w:val="Ttulo3"/>
        <w:ind w:right="71"/>
        <w:jc w:val="center"/>
      </w:pPr>
      <w:r>
        <w:t>Desafíos y Proyecciones 2026</w:t>
      </w:r>
      <w:r>
        <w:rPr>
          <w:u w:val="none"/>
        </w:rPr>
        <w:t xml:space="preserve"> </w:t>
      </w:r>
    </w:p>
    <w:p w:rsidR="00F9777D" w:rsidRDefault="00ED4C60">
      <w:pPr>
        <w:spacing w:after="0" w:line="259" w:lineRule="auto"/>
        <w:ind w:left="0" w:right="0" w:firstLine="0"/>
        <w:jc w:val="center"/>
      </w:pPr>
      <w:r>
        <w:rPr>
          <w:b/>
        </w:rPr>
        <w:t xml:space="preserve"> </w:t>
      </w:r>
    </w:p>
    <w:p w:rsidR="00F9777D" w:rsidRDefault="00ED4C60">
      <w:pPr>
        <w:ind w:left="-5" w:right="0"/>
      </w:pPr>
      <w:r>
        <w:t xml:space="preserve">Aumentar la dotación del Equipo: Antes de finalizar el año 2025, a las tres psicólogas del Equipo, se incorporó una secretaria para apoyo administrativo y una Trabajadora Social. </w:t>
      </w:r>
    </w:p>
    <w:p w:rsidR="00F9777D" w:rsidRDefault="00ED4C60">
      <w:pPr>
        <w:spacing w:after="0" w:line="259" w:lineRule="auto"/>
        <w:ind w:left="0" w:right="0" w:firstLine="0"/>
        <w:jc w:val="left"/>
      </w:pPr>
      <w:r>
        <w:t xml:space="preserve"> </w:t>
      </w:r>
    </w:p>
    <w:p w:rsidR="00F9777D" w:rsidRDefault="00ED4C60">
      <w:pPr>
        <w:ind w:left="-5" w:right="76"/>
      </w:pPr>
      <w:r>
        <w:t>Optimizar la Gestión Administrativ</w:t>
      </w:r>
      <w:r>
        <w:t xml:space="preserve">a: Implementando sistemas digitales para el registro y análisis de datos de convivencia, permitiendo una intervención más preventiva y menos reactiva. </w:t>
      </w:r>
    </w:p>
    <w:p w:rsidR="00F9777D" w:rsidRDefault="00ED4C60">
      <w:pPr>
        <w:spacing w:after="0" w:line="259" w:lineRule="auto"/>
        <w:ind w:left="0" w:right="0" w:firstLine="0"/>
        <w:jc w:val="left"/>
      </w:pPr>
      <w:r>
        <w:t xml:space="preserve"> </w:t>
      </w:r>
    </w:p>
    <w:p w:rsidR="00F9777D" w:rsidRDefault="00ED4C60">
      <w:pPr>
        <w:ind w:left="-5" w:right="0"/>
      </w:pPr>
      <w:r>
        <w:t>Fortalecer la Articulación: Lograr una mejor coordinación del trabajo conjunto con Orientación Pastora</w:t>
      </w:r>
      <w:r>
        <w:t xml:space="preserve">l - PIE INCLUSIÓN, para una atención integral de cada estudiante. </w:t>
      </w:r>
    </w:p>
    <w:p w:rsidR="00F9777D" w:rsidRDefault="00ED4C60">
      <w:pPr>
        <w:spacing w:after="0" w:line="259" w:lineRule="auto"/>
        <w:ind w:left="0" w:right="0" w:firstLine="0"/>
        <w:jc w:val="left"/>
      </w:pPr>
      <w:r>
        <w:lastRenderedPageBreak/>
        <w:t xml:space="preserve"> </w:t>
      </w:r>
    </w:p>
    <w:p w:rsidR="00F9777D" w:rsidRDefault="00ED4C60">
      <w:pPr>
        <w:ind w:left="-5" w:right="0"/>
      </w:pPr>
      <w:r>
        <w:t xml:space="preserve">Síntesis de la Acción Evangelizadora, Litúrgica y Social — Período Escolar 2025 Colegio de la Providencia </w:t>
      </w:r>
    </w:p>
    <w:p w:rsidR="00F9777D" w:rsidRDefault="00ED4C60">
      <w:pPr>
        <w:spacing w:after="0" w:line="259" w:lineRule="auto"/>
        <w:ind w:left="0" w:right="0" w:firstLine="0"/>
        <w:jc w:val="left"/>
      </w:pPr>
      <w:r>
        <w:t xml:space="preserve"> </w:t>
      </w:r>
    </w:p>
    <w:p w:rsidR="00F9777D" w:rsidRDefault="00ED4C60">
      <w:pPr>
        <w:pStyle w:val="Ttulo3"/>
        <w:ind w:left="-5" w:right="0"/>
      </w:pPr>
      <w:r>
        <w:t>I. MARCO INSTITUCIONAL Y PROPÓSITO DE LA ACCIÓN PASTORAL</w:t>
      </w:r>
      <w:r>
        <w:rPr>
          <w:u w:val="none"/>
        </w:rPr>
        <w:t xml:space="preserve"> </w:t>
      </w:r>
    </w:p>
    <w:p w:rsidR="00F9777D" w:rsidRDefault="00ED4C60">
      <w:pPr>
        <w:spacing w:after="0" w:line="259" w:lineRule="auto"/>
        <w:ind w:left="0" w:right="0" w:firstLine="0"/>
        <w:jc w:val="left"/>
      </w:pPr>
      <w:r>
        <w:rPr>
          <w:b/>
        </w:rPr>
        <w:t xml:space="preserve"> </w:t>
      </w:r>
    </w:p>
    <w:p w:rsidR="00F9777D" w:rsidRDefault="00ED4C60">
      <w:pPr>
        <w:ind w:left="-5" w:right="0"/>
      </w:pPr>
      <w:r>
        <w:t>El Área de Pastora</w:t>
      </w:r>
      <w:r>
        <w:t xml:space="preserve">l constituye el núcleo fundamental de nuestra identidad institucional, asumiendo la alta responsabilidad de animar, articular y transversal izar la acción evangelizadora de la institución. Su propósito radica en difundir e internalizar la espiritualidad y </w:t>
      </w:r>
      <w:r>
        <w:t>el sello Providencia explicitados en nuestro Proyecto Educativo Institucional (PEI), impregnando de estos principios el espíritu de nuestras estudiantes, sus familias y de cada uno de los profesionales y colaboradores que prestan servicios en este establec</w:t>
      </w:r>
      <w:r>
        <w:t xml:space="preserve">imiento. </w:t>
      </w:r>
    </w:p>
    <w:p w:rsidR="00F9777D" w:rsidRDefault="00ED4C60">
      <w:pPr>
        <w:spacing w:after="0" w:line="259" w:lineRule="auto"/>
        <w:ind w:left="0" w:right="0" w:firstLine="0"/>
        <w:jc w:val="left"/>
      </w:pPr>
      <w:r>
        <w:t xml:space="preserve"> </w:t>
      </w:r>
    </w:p>
    <w:p w:rsidR="00F9777D" w:rsidRDefault="00ED4C60">
      <w:pPr>
        <w:pStyle w:val="Ttulo3"/>
        <w:ind w:left="-5" w:right="0"/>
      </w:pPr>
      <w:r>
        <w:t>II. FORMACIÓN SACRAMENTAL Y PARTICIPACIÓN COMUNITARIA</w:t>
      </w:r>
      <w:r>
        <w:rPr>
          <w:u w:val="none"/>
        </w:rPr>
        <w:t xml:space="preserve"> </w:t>
      </w:r>
    </w:p>
    <w:p w:rsidR="00F9777D" w:rsidRDefault="00ED4C60">
      <w:pPr>
        <w:spacing w:after="0" w:line="259" w:lineRule="auto"/>
        <w:ind w:left="0" w:right="0" w:firstLine="0"/>
        <w:jc w:val="left"/>
      </w:pPr>
      <w:r>
        <w:rPr>
          <w:b/>
        </w:rPr>
        <w:t xml:space="preserve"> </w:t>
      </w:r>
    </w:p>
    <w:p w:rsidR="00F9777D" w:rsidRDefault="00ED4C60">
      <w:pPr>
        <w:ind w:left="-5" w:right="0"/>
      </w:pPr>
      <w:r>
        <w:t>Con el firme propósito de asegurar una óptima preparación de las estudiantes para la recepción de los santos sacramentos, el colegio cuenta con la valiosa y abnegada colaboración de once (11) catequistas, entre quienes se encuentran voluntarios, profesores</w:t>
      </w:r>
      <w:r>
        <w:t xml:space="preserve"> y asistentes de la educación. Este equipo de formación recibe instrucción continua en reuniones de coordinación y encuentros de catequesis especialmente diseñados para este fin, cuyas temáticas son planificadas bajo el apoyo metodológico y formativo de la</w:t>
      </w:r>
      <w:r>
        <w:t xml:space="preserve"> Coordinadora de Pastoral. </w:t>
      </w:r>
    </w:p>
    <w:p w:rsidR="00F9777D" w:rsidRDefault="00ED4C60">
      <w:pPr>
        <w:spacing w:after="0" w:line="259" w:lineRule="auto"/>
        <w:ind w:left="0" w:right="0" w:firstLine="0"/>
        <w:jc w:val="left"/>
      </w:pPr>
      <w:r>
        <w:t xml:space="preserve"> </w:t>
      </w:r>
    </w:p>
    <w:p w:rsidR="00F9777D" w:rsidRDefault="00ED4C60">
      <w:pPr>
        <w:ind w:left="-5" w:right="0"/>
      </w:pPr>
      <w:r>
        <w:t>De manera complementaria, y entendiendo a la familia como pilar fundamental de este proceso, se realizan reuniones periódicas con los padres y apoderados de las estudiantes, tanto de forma previa a la administración de los sac</w:t>
      </w:r>
      <w:r>
        <w:t xml:space="preserve">ramentos como de manera permanente durante todo su proceso de preparación.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rPr>
          <w:b/>
        </w:rPr>
        <w:t xml:space="preserve"> </w:t>
      </w:r>
    </w:p>
    <w:p w:rsidR="00F9777D" w:rsidRDefault="00ED4C60">
      <w:pPr>
        <w:pStyle w:val="Ttulo3"/>
        <w:ind w:left="-5" w:right="0"/>
      </w:pPr>
      <w:r>
        <w:t>III. ÁREA LITÚRGICA Y VIDA DE ORACIÓN</w:t>
      </w:r>
      <w:r>
        <w:rPr>
          <w:u w:val="none"/>
        </w:rPr>
        <w:t xml:space="preserve"> </w:t>
      </w:r>
    </w:p>
    <w:p w:rsidR="00F9777D" w:rsidRDefault="00ED4C60">
      <w:pPr>
        <w:ind w:left="-5" w:right="0"/>
      </w:pPr>
      <w:r>
        <w:t xml:space="preserve">Dentro de la orgánica del Área Litúrgica, se estructuraron de manera rigurosa y sistemática las siguientes acciones de carácter institucional durante el período 2025: </w:t>
      </w:r>
    </w:p>
    <w:p w:rsidR="00F9777D" w:rsidRDefault="00ED4C60">
      <w:pPr>
        <w:spacing w:after="0" w:line="259" w:lineRule="auto"/>
        <w:ind w:left="0" w:right="0" w:firstLine="0"/>
        <w:jc w:val="left"/>
      </w:pPr>
      <w:r>
        <w:t xml:space="preserve"> </w:t>
      </w:r>
    </w:p>
    <w:p w:rsidR="00F9777D" w:rsidRDefault="00ED4C60">
      <w:pPr>
        <w:ind w:left="-5" w:right="0"/>
      </w:pPr>
      <w:r>
        <w:t>Celebraciones Eucarísticas: Planificación e implementación de eucaristías por curso, a</w:t>
      </w:r>
      <w:r>
        <w:t xml:space="preserve">barcando de forma transversal a la totalidad de los niveles del establecimiento. </w:t>
      </w:r>
    </w:p>
    <w:p w:rsidR="00F9777D" w:rsidRDefault="00ED4C60">
      <w:pPr>
        <w:spacing w:after="0" w:line="259" w:lineRule="auto"/>
        <w:ind w:left="0" w:right="0" w:firstLine="0"/>
        <w:jc w:val="left"/>
      </w:pPr>
      <w:r>
        <w:lastRenderedPageBreak/>
        <w:t xml:space="preserve"> </w:t>
      </w:r>
    </w:p>
    <w:p w:rsidR="00F9777D" w:rsidRDefault="00ED4C60">
      <w:pPr>
        <w:ind w:left="-5" w:right="0"/>
      </w:pPr>
      <w:r>
        <w:t xml:space="preserve">Instancias de Reflexión: Organización de jornadas y retiros espirituales de sanación orientados al bienestar formativo y socioemocional de las estudiantes. </w:t>
      </w:r>
    </w:p>
    <w:p w:rsidR="00F9777D" w:rsidRDefault="00ED4C60">
      <w:pPr>
        <w:spacing w:after="0" w:line="259" w:lineRule="auto"/>
        <w:ind w:left="0" w:right="0" w:firstLine="0"/>
        <w:jc w:val="left"/>
      </w:pPr>
      <w:r>
        <w:t xml:space="preserve"> </w:t>
      </w:r>
    </w:p>
    <w:p w:rsidR="00F9777D" w:rsidRDefault="00ED4C60">
      <w:pPr>
        <w:ind w:left="-5" w:right="0"/>
      </w:pPr>
      <w:r>
        <w:t>Fortalecimien</w:t>
      </w:r>
      <w:r>
        <w:t xml:space="preserve">to del Personal: Desarrollo de las Jornadas de Espiritualidad durante el mes de enero, dirigidas exclusivamente al personal docente, administrativo y de apoyo. </w:t>
      </w:r>
    </w:p>
    <w:p w:rsidR="00F9777D" w:rsidRDefault="00ED4C60">
      <w:pPr>
        <w:spacing w:after="0" w:line="259" w:lineRule="auto"/>
        <w:ind w:left="0" w:right="0" w:firstLine="0"/>
        <w:jc w:val="left"/>
      </w:pPr>
      <w:r>
        <w:t xml:space="preserve"> </w:t>
      </w:r>
    </w:p>
    <w:p w:rsidR="00F9777D" w:rsidRDefault="00ED4C60">
      <w:pPr>
        <w:ind w:left="-5" w:right="0"/>
      </w:pPr>
      <w:r>
        <w:t>Oración Matinal: Activación diaria de la fe al inicio de la jornada escolar, efectuada por ca</w:t>
      </w:r>
      <w:r>
        <w:t xml:space="preserve">da curso dentro de sus respectivas aulas, o bien de manera comunitaria en el patio central San José de nuestro colegio durante el acto oficial de formación. </w:t>
      </w:r>
    </w:p>
    <w:p w:rsidR="00F9777D" w:rsidRDefault="00ED4C60">
      <w:pPr>
        <w:spacing w:after="0" w:line="259" w:lineRule="auto"/>
        <w:ind w:left="0" w:right="0" w:firstLine="0"/>
        <w:jc w:val="left"/>
      </w:pPr>
      <w:r>
        <w:t xml:space="preserve"> </w:t>
      </w:r>
    </w:p>
    <w:p w:rsidR="00F9777D" w:rsidRDefault="00ED4C60">
      <w:pPr>
        <w:pStyle w:val="Ttulo3"/>
        <w:ind w:left="-5" w:right="0"/>
      </w:pPr>
      <w:r>
        <w:t>IV. RECONOCIMIENTO DE VALORES INSTITUCIONALES</w:t>
      </w:r>
      <w:r>
        <w:rPr>
          <w:u w:val="none"/>
        </w:rPr>
        <w:t xml:space="preserve"> </w:t>
      </w:r>
    </w:p>
    <w:p w:rsidR="00F9777D" w:rsidRDefault="00ED4C60">
      <w:pPr>
        <w:ind w:left="-5" w:right="0"/>
      </w:pPr>
      <w:r>
        <w:t>Como estrategia para fomentar una sana convivenci</w:t>
      </w:r>
      <w:r>
        <w:t>a y consolidar el desarrollo valórico, se llevaron a cabo ceremonias de premiación trimestral orientadas a destacar el cultivo de los valores esenciales de nuestro sello educativo: Responsabilidad, Respeto y Compasión. Las estudiantes galardonadas fueron e</w:t>
      </w:r>
      <w:r>
        <w:t xml:space="preserve">legidas democráticamente por sus propios pares en el aula, siendo distinguidas de manera oficial mediante la entrega de un diploma de honor y un desayuno especial de reconocimiento. </w:t>
      </w:r>
    </w:p>
    <w:p w:rsidR="00F9777D" w:rsidRDefault="00ED4C60">
      <w:pPr>
        <w:spacing w:after="0" w:line="259" w:lineRule="auto"/>
        <w:ind w:left="0" w:right="0" w:firstLine="0"/>
        <w:jc w:val="left"/>
      </w:pPr>
      <w:r>
        <w:t xml:space="preserve"> </w:t>
      </w:r>
    </w:p>
    <w:p w:rsidR="00F9777D" w:rsidRDefault="00ED4C60">
      <w:pPr>
        <w:pStyle w:val="Ttulo3"/>
        <w:ind w:left="-5" w:right="0"/>
      </w:pPr>
      <w:r>
        <w:t>V. SERVICIO DE CONSEJERÍA ESPIRITUAL</w:t>
      </w:r>
      <w:r>
        <w:rPr>
          <w:u w:val="none"/>
        </w:rPr>
        <w:t xml:space="preserve"> </w:t>
      </w:r>
    </w:p>
    <w:p w:rsidR="00F9777D" w:rsidRDefault="00ED4C60">
      <w:pPr>
        <w:ind w:left="-5" w:right="0"/>
      </w:pPr>
      <w:r>
        <w:t>Bajo un enfoque de cuidado integr</w:t>
      </w:r>
      <w:r>
        <w:t>al y acompañamiento continuo, se gestionaron derivaciones de estudiantes hacia el servicio de consejería espiritual, concebido como un soporte fundamental para el apoyo emocional o como estrategia formativa ante problemáticas de índole conductual. Esta lab</w:t>
      </w:r>
      <w:r>
        <w:t xml:space="preserve">or de acompañamiento fue liderada de manera dedicada por las Hermanas de la Providencia, Hermana María Eugenia Arancibia Álvarez y Hermana Elvira Letelier, en colaboración directa con la Coordinadora Encargada de la Pastoral Sacramental.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t xml:space="preserve"> </w:t>
      </w:r>
    </w:p>
    <w:p w:rsidR="00F9777D" w:rsidRDefault="00ED4C60">
      <w:pPr>
        <w:tabs>
          <w:tab w:val="center" w:pos="1323"/>
          <w:tab w:val="center" w:pos="2802"/>
          <w:tab w:val="center" w:pos="4475"/>
          <w:tab w:val="center" w:pos="5713"/>
          <w:tab w:val="center" w:pos="7099"/>
          <w:tab w:val="center" w:pos="8579"/>
          <w:tab w:val="right" w:pos="9609"/>
        </w:tabs>
        <w:spacing w:after="0" w:line="259" w:lineRule="auto"/>
        <w:ind w:left="-15" w:right="0" w:firstLine="0"/>
        <w:jc w:val="left"/>
      </w:pPr>
      <w:r>
        <w:rPr>
          <w:b/>
          <w:u w:val="single" w:color="000000"/>
        </w:rPr>
        <w:t xml:space="preserve">VI. </w:t>
      </w:r>
      <w:r>
        <w:rPr>
          <w:b/>
          <w:u w:val="single" w:color="000000"/>
        </w:rPr>
        <w:tab/>
        <w:t xml:space="preserve">ACCIÓN </w:t>
      </w:r>
      <w:r>
        <w:rPr>
          <w:b/>
          <w:u w:val="single" w:color="000000"/>
        </w:rPr>
        <w:tab/>
        <w:t xml:space="preserve">SOCIAL </w:t>
      </w:r>
      <w:r>
        <w:rPr>
          <w:b/>
          <w:u w:val="single" w:color="000000"/>
        </w:rPr>
        <w:tab/>
        <w:t xml:space="preserve">PASTORAL </w:t>
      </w:r>
      <w:r>
        <w:rPr>
          <w:b/>
          <w:u w:val="single" w:color="000000"/>
        </w:rPr>
        <w:tab/>
        <w:t xml:space="preserve">Y </w:t>
      </w:r>
      <w:r>
        <w:rPr>
          <w:b/>
          <w:u w:val="single" w:color="000000"/>
        </w:rPr>
        <w:tab/>
        <w:t xml:space="preserve">MITIGACIÓN </w:t>
      </w:r>
      <w:r>
        <w:rPr>
          <w:b/>
          <w:u w:val="single" w:color="000000"/>
        </w:rPr>
        <w:tab/>
        <w:t xml:space="preserve">DE </w:t>
      </w:r>
      <w:r>
        <w:rPr>
          <w:b/>
          <w:u w:val="single" w:color="000000"/>
        </w:rPr>
        <w:tab/>
        <w:t>LA</w:t>
      </w:r>
      <w:r>
        <w:rPr>
          <w:b/>
        </w:rPr>
        <w:t xml:space="preserve"> </w:t>
      </w:r>
    </w:p>
    <w:p w:rsidR="00F9777D" w:rsidRDefault="00ED4C60">
      <w:pPr>
        <w:pStyle w:val="Ttulo1"/>
        <w:ind w:left="-5" w:right="0"/>
      </w:pPr>
      <w:r>
        <w:t>VULNERABILIDAD</w:t>
      </w:r>
      <w:r>
        <w:rPr>
          <w:b w:val="0"/>
          <w:u w:val="none"/>
        </w:rPr>
        <w:t xml:space="preserve"> </w:t>
      </w:r>
    </w:p>
    <w:p w:rsidR="00F9777D" w:rsidRDefault="00ED4C60">
      <w:pPr>
        <w:spacing w:after="0" w:line="259" w:lineRule="auto"/>
        <w:ind w:left="0" w:right="0" w:firstLine="0"/>
        <w:jc w:val="left"/>
      </w:pPr>
      <w:r>
        <w:t xml:space="preserve"> </w:t>
      </w:r>
    </w:p>
    <w:p w:rsidR="00F9777D" w:rsidRDefault="00ED4C60">
      <w:pPr>
        <w:ind w:left="-5" w:right="75"/>
      </w:pPr>
      <w:r>
        <w:t xml:space="preserve">Fieles al mandato de la caridad, la justicia social y el auxilio al prójimo, la Pastoral desplegó un robusto plan de Acción Social destinado a brindar apoyo prioritario a </w:t>
      </w:r>
      <w:r>
        <w:lastRenderedPageBreak/>
        <w:t>aquellas estu</w:t>
      </w:r>
      <w:r>
        <w:t xml:space="preserve">diantes que presentaban un alto índice de vulnerabilidad social. Entre las principales líneas de intervención del área se destacan: </w:t>
      </w:r>
    </w:p>
    <w:p w:rsidR="00F9777D" w:rsidRDefault="00ED4C60">
      <w:pPr>
        <w:spacing w:after="0" w:line="259" w:lineRule="auto"/>
        <w:ind w:left="0" w:right="0" w:firstLine="0"/>
        <w:jc w:val="left"/>
      </w:pPr>
      <w:r>
        <w:t xml:space="preserve"> </w:t>
      </w:r>
    </w:p>
    <w:p w:rsidR="00F9777D" w:rsidRDefault="00ED4C60">
      <w:pPr>
        <w:ind w:left="-5" w:right="0"/>
      </w:pPr>
      <w:r>
        <w:t>Ejecución de visitas domiciliarias y elaboración de estudios e informes socioeconómicos detallados para la asignación y o</w:t>
      </w:r>
      <w:r>
        <w:t xml:space="preserve">torgamiento de cupos en el régimen de internado. </w:t>
      </w:r>
    </w:p>
    <w:p w:rsidR="00F9777D" w:rsidRDefault="00ED4C60">
      <w:pPr>
        <w:spacing w:after="0" w:line="259" w:lineRule="auto"/>
        <w:ind w:left="0" w:right="0" w:firstLine="0"/>
        <w:jc w:val="left"/>
      </w:pPr>
      <w:r>
        <w:t xml:space="preserve"> </w:t>
      </w:r>
    </w:p>
    <w:p w:rsidR="00F9777D" w:rsidRDefault="00ED4C60">
      <w:pPr>
        <w:ind w:left="-5" w:right="0"/>
      </w:pPr>
      <w:r>
        <w:t xml:space="preserve">Entrega focalizada de ayuda material a través de alimentos no perecibles y asignación de becas de locomoción escolar. </w:t>
      </w:r>
    </w:p>
    <w:p w:rsidR="00F9777D" w:rsidRDefault="00ED4C60">
      <w:pPr>
        <w:spacing w:after="0" w:line="259" w:lineRule="auto"/>
        <w:ind w:left="0" w:right="0" w:firstLine="0"/>
        <w:jc w:val="left"/>
      </w:pPr>
      <w:r>
        <w:t xml:space="preserve"> </w:t>
      </w:r>
    </w:p>
    <w:p w:rsidR="00F9777D" w:rsidRDefault="00ED4C60">
      <w:pPr>
        <w:ind w:left="-5" w:right="0"/>
      </w:pPr>
      <w:r>
        <w:t>Gestión de derivaciones institucionales pertinentes hacia la Oficina Local de la Ni</w:t>
      </w:r>
      <w:r>
        <w:t xml:space="preserve">ñez (OLN) y hacia los Programas de Reparación en Maltrato (PRM). </w:t>
      </w:r>
    </w:p>
    <w:p w:rsidR="00F9777D" w:rsidRDefault="00ED4C60">
      <w:pPr>
        <w:spacing w:after="0" w:line="259" w:lineRule="auto"/>
        <w:ind w:left="0" w:right="0" w:firstLine="0"/>
        <w:jc w:val="left"/>
      </w:pPr>
      <w:r>
        <w:t xml:space="preserve"> </w:t>
      </w:r>
    </w:p>
    <w:p w:rsidR="00F9777D" w:rsidRDefault="00ED4C60">
      <w:pPr>
        <w:ind w:left="-5" w:right="0"/>
      </w:pPr>
      <w:r>
        <w:t xml:space="preserve">Coordinación y facilitación de exámenes médicos especializados y atención psiquiátrica de urgencia. </w:t>
      </w:r>
    </w:p>
    <w:p w:rsidR="00F9777D" w:rsidRDefault="00ED4C60">
      <w:pPr>
        <w:spacing w:after="0" w:line="259" w:lineRule="auto"/>
        <w:ind w:left="0" w:right="0" w:firstLine="0"/>
        <w:jc w:val="left"/>
      </w:pPr>
      <w:r>
        <w:t xml:space="preserve"> </w:t>
      </w:r>
    </w:p>
    <w:p w:rsidR="00F9777D" w:rsidRDefault="00ED4C60">
      <w:pPr>
        <w:ind w:left="-5" w:right="0"/>
      </w:pPr>
      <w:r>
        <w:t>Monitoreo activo y oportuno con el objetivo de detectar y prevenir de manera temprana</w:t>
      </w:r>
      <w:r>
        <w:t xml:space="preserve"> los factores de riesgo asociados a la deserción escolar. </w:t>
      </w:r>
    </w:p>
    <w:p w:rsidR="00F9777D" w:rsidRDefault="00ED4C60">
      <w:pPr>
        <w:spacing w:after="0" w:line="259" w:lineRule="auto"/>
        <w:ind w:left="0" w:right="0" w:firstLine="0"/>
        <w:jc w:val="left"/>
      </w:pPr>
      <w:r>
        <w:t xml:space="preserve"> </w:t>
      </w:r>
    </w:p>
    <w:p w:rsidR="00F9777D" w:rsidRDefault="00ED4C60">
      <w:pPr>
        <w:spacing w:after="0" w:line="259" w:lineRule="auto"/>
        <w:ind w:left="-5" w:right="0"/>
        <w:jc w:val="left"/>
      </w:pPr>
      <w:r>
        <w:rPr>
          <w:b/>
          <w:u w:val="single" w:color="000000"/>
        </w:rPr>
        <w:t>VII. PASTORAL JUVENIL Y DE CURSO: HITOS, MISIONES Y</w:t>
      </w:r>
      <w:r>
        <w:rPr>
          <w:b/>
        </w:rPr>
        <w:t xml:space="preserve"> </w:t>
      </w:r>
    </w:p>
    <w:p w:rsidR="00F9777D" w:rsidRDefault="00ED4C60">
      <w:pPr>
        <w:pStyle w:val="Ttulo1"/>
        <w:ind w:left="-5" w:right="0"/>
      </w:pPr>
      <w:r>
        <w:t>EXTENSIÓN</w:t>
      </w:r>
      <w:r>
        <w:rPr>
          <w:u w:val="none"/>
        </w:rPr>
        <w:t xml:space="preserve"> </w:t>
      </w:r>
    </w:p>
    <w:p w:rsidR="00F9777D" w:rsidRDefault="00ED4C60">
      <w:pPr>
        <w:spacing w:after="0" w:line="259" w:lineRule="auto"/>
        <w:ind w:left="0" w:right="0" w:firstLine="0"/>
        <w:jc w:val="left"/>
      </w:pPr>
      <w:r>
        <w:rPr>
          <w:b/>
        </w:rPr>
        <w:t xml:space="preserve"> </w:t>
      </w:r>
    </w:p>
    <w:p w:rsidR="00F9777D" w:rsidRDefault="00ED4C60">
      <w:pPr>
        <w:ind w:left="-5" w:right="0"/>
      </w:pPr>
      <w:r>
        <w:t>Durante el año escolar 2025 se consolidó la creación de la Pastoral Juvenil, estructurada a partir de la pastoral de curso. Dicha orgánica inició sus funciones con una base de 48 estudiantes inscritas, volumen de participación que experimentó un crecimient</w:t>
      </w:r>
      <w:r>
        <w:t xml:space="preserve">o progresivo a lo largo del año. </w:t>
      </w:r>
    </w:p>
    <w:p w:rsidR="00F9777D" w:rsidRDefault="00ED4C60">
      <w:pPr>
        <w:spacing w:after="0" w:line="259" w:lineRule="auto"/>
        <w:ind w:left="0" w:right="0" w:firstLine="0"/>
        <w:jc w:val="left"/>
      </w:pPr>
      <w:r>
        <w:t xml:space="preserve"> </w:t>
      </w:r>
    </w:p>
    <w:p w:rsidR="00F9777D" w:rsidRDefault="00ED4C60">
      <w:pPr>
        <w:ind w:left="-5" w:right="0"/>
      </w:pPr>
      <w:r>
        <w:t>El objetivo matriz de este movimiento ha sido cultivar en las jóvenes la fe y la espiritualidad Providencia, exhortándolas a transferir la Palabra de Dios y el Carisma congregacional a su experiencia cotidiana escolar, p</w:t>
      </w:r>
      <w:r>
        <w:t>ersonal y familiar, inspiradas bajo el testimonio de vida y seguimiento de Madre Emilia, Madre Bernarda, Madre Joseph y Nuestra Señora de los Dolores. Asimismo, se promovió de manera activa el espíritu misionero mediante obras concretas de solidaridad en l</w:t>
      </w:r>
      <w:r>
        <w:t xml:space="preserve">a comunidad local. </w:t>
      </w:r>
    </w:p>
    <w:p w:rsidR="00F9777D" w:rsidRDefault="00ED4C60">
      <w:pPr>
        <w:spacing w:after="0" w:line="259" w:lineRule="auto"/>
        <w:ind w:left="0" w:right="0" w:firstLine="0"/>
        <w:jc w:val="left"/>
      </w:pPr>
      <w:r>
        <w:t xml:space="preserve"> </w:t>
      </w:r>
    </w:p>
    <w:p w:rsidR="00F9777D" w:rsidRDefault="00ED4C60">
      <w:pPr>
        <w:ind w:left="-5" w:right="0"/>
      </w:pPr>
      <w:r>
        <w:t xml:space="preserve">En el ámbito de vinculación eclesial y extensión, la Pastoral Juvenil reportó una destacada participación en los siguientes hitos: </w:t>
      </w:r>
    </w:p>
    <w:p w:rsidR="00F9777D" w:rsidRDefault="00ED4C60">
      <w:pPr>
        <w:spacing w:after="0" w:line="259" w:lineRule="auto"/>
        <w:ind w:left="0" w:right="0" w:firstLine="0"/>
        <w:jc w:val="left"/>
      </w:pPr>
      <w:r>
        <w:lastRenderedPageBreak/>
        <w:t xml:space="preserve"> </w:t>
      </w:r>
    </w:p>
    <w:p w:rsidR="00F9777D" w:rsidRDefault="00ED4C60">
      <w:pPr>
        <w:ind w:left="-5" w:right="0"/>
      </w:pPr>
      <w:r>
        <w:rPr>
          <w:b/>
        </w:rPr>
        <w:t>Reuniones Pastorales</w:t>
      </w:r>
      <w:r>
        <w:t xml:space="preserve">: Encuentros oficiales con la Pastoral Juvenil Vocacional de la Arquidiócesis de La Serena. </w:t>
      </w:r>
    </w:p>
    <w:p w:rsidR="00F9777D" w:rsidRDefault="00ED4C60">
      <w:pPr>
        <w:spacing w:after="0" w:line="259" w:lineRule="auto"/>
        <w:ind w:left="0" w:right="0" w:firstLine="0"/>
        <w:jc w:val="left"/>
      </w:pPr>
      <w:r>
        <w:t xml:space="preserve"> </w:t>
      </w:r>
    </w:p>
    <w:p w:rsidR="00F9777D" w:rsidRDefault="00ED4C60">
      <w:pPr>
        <w:ind w:left="-5" w:right="0"/>
      </w:pPr>
      <w:r>
        <w:rPr>
          <w:b/>
        </w:rPr>
        <w:t>Peregrinacione</w:t>
      </w:r>
      <w:r>
        <w:t xml:space="preserve">s: Participación en la Peregrinación por el Año Jubilar con destino al Santuario del Niño Dios de Sotaquí, así como en la Peregrinación de la Caja </w:t>
      </w:r>
      <w:r>
        <w:t xml:space="preserve">de Favores de Madre Bernarda por la causa de su Beatificación. </w:t>
      </w:r>
    </w:p>
    <w:p w:rsidR="00F9777D" w:rsidRDefault="00ED4C60">
      <w:pPr>
        <w:spacing w:after="0" w:line="259" w:lineRule="auto"/>
        <w:ind w:left="0" w:right="0" w:firstLine="0"/>
        <w:jc w:val="left"/>
      </w:pPr>
      <w:r>
        <w:t xml:space="preserve"> </w:t>
      </w:r>
    </w:p>
    <w:p w:rsidR="00F9777D" w:rsidRDefault="00ED4C60">
      <w:pPr>
        <w:ind w:left="-5" w:right="0"/>
      </w:pPr>
      <w:r>
        <w:rPr>
          <w:b/>
        </w:rPr>
        <w:t>Encuentros Masivos:</w:t>
      </w:r>
      <w:r>
        <w:t xml:space="preserve"> Asistencia a la Fiesta Juvenil de Pentecostés (ambas actividades organizadas bajo el alero de la Pastoral Juvenil Arquidiocesana) y participación en el Retiro de Formació</w:t>
      </w:r>
      <w:r>
        <w:t xml:space="preserve">n de Líderes. </w:t>
      </w:r>
    </w:p>
    <w:p w:rsidR="00F9777D" w:rsidRDefault="00ED4C60">
      <w:pPr>
        <w:spacing w:after="0" w:line="259" w:lineRule="auto"/>
        <w:ind w:left="0" w:right="0" w:firstLine="0"/>
        <w:jc w:val="left"/>
      </w:pPr>
      <w:r>
        <w:rPr>
          <w:b/>
        </w:rPr>
        <w:t xml:space="preserve"> </w:t>
      </w:r>
    </w:p>
    <w:p w:rsidR="00F9777D" w:rsidRDefault="00ED4C60">
      <w:pPr>
        <w:ind w:left="-5" w:right="0"/>
      </w:pPr>
      <w:r>
        <w:rPr>
          <w:b/>
        </w:rPr>
        <w:t>Obras de Misericordia</w:t>
      </w:r>
      <w:r>
        <w:t xml:space="preserve">: Organización y ejecución de desayunos comunitarios inspirados en el legado de Madre Bernarda, orientados al servicio social y dignificación de las personas en situación de calle ("Gente de Calle"). </w:t>
      </w:r>
    </w:p>
    <w:p w:rsidR="00F9777D" w:rsidRDefault="00ED4C60">
      <w:pPr>
        <w:spacing w:after="0" w:line="259" w:lineRule="auto"/>
        <w:ind w:left="0" w:right="0" w:firstLine="0"/>
        <w:jc w:val="left"/>
      </w:pPr>
      <w:r>
        <w:t xml:space="preserve"> </w:t>
      </w:r>
    </w:p>
    <w:p w:rsidR="00F9777D" w:rsidRDefault="00ED4C60">
      <w:pPr>
        <w:spacing w:after="0" w:line="259" w:lineRule="auto"/>
        <w:ind w:left="0" w:right="0" w:firstLine="0"/>
        <w:jc w:val="left"/>
      </w:pPr>
      <w:r>
        <w:rPr>
          <w:b/>
        </w:rPr>
        <w:t xml:space="preserve"> </w:t>
      </w:r>
    </w:p>
    <w:p w:rsidR="00F9777D" w:rsidRDefault="00ED4C60">
      <w:pPr>
        <w:pStyle w:val="Ttulo2"/>
        <w:ind w:right="69"/>
        <w:jc w:val="center"/>
      </w:pPr>
      <w:r>
        <w:t>ÁREA EXTRAESC</w:t>
      </w:r>
      <w:r>
        <w:t>OLAR</w:t>
      </w:r>
      <w:r>
        <w:rPr>
          <w:u w:val="none"/>
        </w:rPr>
        <w:t xml:space="preserve"> </w:t>
      </w:r>
    </w:p>
    <w:p w:rsidR="00F9777D" w:rsidRDefault="00ED4C60">
      <w:pPr>
        <w:spacing w:after="0" w:line="259" w:lineRule="auto"/>
        <w:ind w:left="0" w:right="0" w:firstLine="0"/>
        <w:jc w:val="center"/>
      </w:pPr>
      <w:r>
        <w:rPr>
          <w:b/>
        </w:rPr>
        <w:t xml:space="preserve"> </w:t>
      </w:r>
    </w:p>
    <w:p w:rsidR="00F9777D" w:rsidRDefault="00ED4C60">
      <w:pPr>
        <w:spacing w:after="0" w:line="259" w:lineRule="auto"/>
        <w:ind w:left="0" w:right="0" w:firstLine="0"/>
        <w:jc w:val="center"/>
      </w:pPr>
      <w:r>
        <w:rPr>
          <w:b/>
        </w:rPr>
        <w:t xml:space="preserve"> </w:t>
      </w:r>
    </w:p>
    <w:p w:rsidR="00F9777D" w:rsidRDefault="00ED4C60">
      <w:pPr>
        <w:spacing w:after="0" w:line="259" w:lineRule="auto"/>
        <w:ind w:left="-5" w:right="0"/>
        <w:jc w:val="left"/>
      </w:pPr>
      <w:r>
        <w:rPr>
          <w:b/>
          <w:u w:val="single" w:color="000000"/>
        </w:rPr>
        <w:t xml:space="preserve">El Área extra escolar comprende: </w:t>
      </w:r>
      <w:r>
        <w:rPr>
          <w:b/>
        </w:rPr>
        <w:t xml:space="preserve"> </w:t>
      </w:r>
    </w:p>
    <w:p w:rsidR="00F9777D" w:rsidRDefault="00ED4C60">
      <w:pPr>
        <w:spacing w:after="0" w:line="259" w:lineRule="auto"/>
        <w:ind w:left="0" w:right="0" w:firstLine="0"/>
        <w:jc w:val="left"/>
      </w:pPr>
      <w:r>
        <w:rPr>
          <w:b/>
        </w:rPr>
        <w:t xml:space="preserve"> </w:t>
      </w:r>
    </w:p>
    <w:p w:rsidR="00F9777D" w:rsidRDefault="00ED4C60">
      <w:pPr>
        <w:spacing w:after="0"/>
        <w:ind w:left="-5" w:right="0"/>
        <w:jc w:val="left"/>
      </w:pPr>
      <w:r>
        <w:rPr>
          <w:b/>
        </w:rPr>
        <w:t xml:space="preserve">El trabajo del Comité y la Brigada Juvenil </w:t>
      </w:r>
      <w:r>
        <w:rPr>
          <w:b/>
        </w:rPr>
        <w:t xml:space="preserve">Medio ambiental, que genera acciones y proyectos que contribuyen a la educación y formación de la conciencia ambiental. Realizando diversas tareas durante el año. Nuestro Colegio obtuvo el año 2024, la Certificación Ambiental por 4 años.  </w:t>
      </w:r>
    </w:p>
    <w:p w:rsidR="00F9777D" w:rsidRDefault="00ED4C60">
      <w:pPr>
        <w:spacing w:after="0" w:line="259" w:lineRule="auto"/>
        <w:ind w:left="0" w:right="0" w:firstLine="0"/>
        <w:jc w:val="left"/>
      </w:pPr>
      <w:r>
        <w:rPr>
          <w:b/>
        </w:rPr>
        <w:t xml:space="preserve"> </w:t>
      </w:r>
    </w:p>
    <w:p w:rsidR="00F9777D" w:rsidRDefault="00ED4C60">
      <w:pPr>
        <w:spacing w:after="0"/>
        <w:ind w:left="-5" w:right="0"/>
        <w:jc w:val="left"/>
      </w:pPr>
      <w:r>
        <w:rPr>
          <w:b/>
        </w:rPr>
        <w:t>También dispon</w:t>
      </w:r>
      <w:r>
        <w:rPr>
          <w:b/>
        </w:rPr>
        <w:t xml:space="preserve">emos de 10 academias: deportivas, artísticas, de inglés, artesanías.  </w:t>
      </w:r>
    </w:p>
    <w:p w:rsidR="00F9777D" w:rsidRDefault="00ED4C60">
      <w:pPr>
        <w:spacing w:after="0" w:line="259" w:lineRule="auto"/>
        <w:ind w:left="0" w:right="0" w:firstLine="0"/>
        <w:jc w:val="left"/>
      </w:pPr>
      <w:r>
        <w:rPr>
          <w:b/>
        </w:rPr>
        <w:t xml:space="preserve"> </w:t>
      </w:r>
    </w:p>
    <w:p w:rsidR="00F9777D" w:rsidRDefault="00ED4C60">
      <w:pPr>
        <w:spacing w:after="0" w:line="259" w:lineRule="auto"/>
        <w:ind w:left="0" w:right="0" w:firstLine="0"/>
        <w:jc w:val="left"/>
      </w:pPr>
      <w:r>
        <w:rPr>
          <w:b/>
        </w:rPr>
        <w:t xml:space="preserve"> </w:t>
      </w:r>
    </w:p>
    <w:p w:rsidR="00F9777D" w:rsidRDefault="00F9777D">
      <w:pPr>
        <w:sectPr w:rsidR="00F9777D">
          <w:headerReference w:type="even" r:id="rId27"/>
          <w:headerReference w:type="default" r:id="rId28"/>
          <w:footerReference w:type="even" r:id="rId29"/>
          <w:footerReference w:type="default" r:id="rId30"/>
          <w:headerReference w:type="first" r:id="rId31"/>
          <w:footerReference w:type="first" r:id="rId32"/>
          <w:pgSz w:w="12240" w:h="15840"/>
          <w:pgMar w:top="1839" w:right="831" w:bottom="1451" w:left="1800" w:header="374" w:footer="719" w:gutter="0"/>
          <w:cols w:space="720"/>
        </w:sectPr>
      </w:pPr>
    </w:p>
    <w:p w:rsidR="00F9777D" w:rsidRDefault="00ED4C60">
      <w:pPr>
        <w:spacing w:after="0" w:line="259" w:lineRule="auto"/>
        <w:ind w:left="0" w:right="0" w:firstLine="0"/>
        <w:jc w:val="left"/>
      </w:pPr>
      <w:r>
        <w:rPr>
          <w:b/>
        </w:rPr>
        <w:lastRenderedPageBreak/>
        <w:t xml:space="preserve"> </w:t>
      </w:r>
    </w:p>
    <w:p w:rsidR="00F9777D" w:rsidRDefault="00ED4C60">
      <w:pPr>
        <w:spacing w:after="0" w:line="259" w:lineRule="auto"/>
        <w:ind w:left="0" w:right="0" w:firstLine="0"/>
        <w:jc w:val="left"/>
      </w:pPr>
      <w:r>
        <w:rPr>
          <w:b/>
        </w:rPr>
        <w:t xml:space="preserve"> </w:t>
      </w:r>
    </w:p>
    <w:p w:rsidR="00F9777D" w:rsidRDefault="00ED4C60">
      <w:pPr>
        <w:spacing w:after="263"/>
        <w:ind w:left="-5" w:right="0"/>
        <w:jc w:val="left"/>
      </w:pPr>
      <w:r>
        <w:rPr>
          <w:b/>
        </w:rPr>
        <w:t xml:space="preserve">AREA DE ADMINISTRACIÓN DE RECURSOS. </w:t>
      </w:r>
    </w:p>
    <w:p w:rsidR="00F9777D" w:rsidRDefault="00ED4C60">
      <w:pPr>
        <w:pStyle w:val="Ttulo2"/>
        <w:spacing w:after="190" w:line="247" w:lineRule="auto"/>
        <w:ind w:right="4"/>
        <w:jc w:val="center"/>
      </w:pPr>
      <w:r>
        <w:rPr>
          <w:u w:val="none"/>
        </w:rPr>
        <w:t xml:space="preserve">RENDICIÓN DE CUENTAS – CUENTA PÚBLICA 2025 </w:t>
      </w:r>
    </w:p>
    <w:p w:rsidR="00F9777D" w:rsidRDefault="00ED4C60">
      <w:pPr>
        <w:spacing w:after="279"/>
        <w:ind w:right="0"/>
      </w:pPr>
      <w:r>
        <w:rPr>
          <w:sz w:val="20"/>
        </w:rPr>
        <w:t>En cumplimiento de las disposiciones vigentes sobre transparencia y gestión de recursos públicos, se presenta la siguiente rendición de cuentas correspondiente a los gastos ejecutados durante el año 2025, financiados mediante las distintas fuentes de subve</w:t>
      </w:r>
      <w:r>
        <w:rPr>
          <w:sz w:val="20"/>
        </w:rPr>
        <w:t xml:space="preserve">nción y fondos institucionales. </w:t>
      </w:r>
    </w:p>
    <w:p w:rsidR="00F9777D" w:rsidRDefault="00ED4C60">
      <w:pPr>
        <w:spacing w:after="281" w:line="259" w:lineRule="auto"/>
        <w:ind w:left="-5" w:right="0"/>
        <w:jc w:val="left"/>
      </w:pPr>
      <w:r>
        <w:rPr>
          <w:b/>
          <w:sz w:val="20"/>
        </w:rPr>
        <w:t xml:space="preserve">Durante el período informado se efectuaron inversiones y gastos orientados principalmente a: </w:t>
      </w:r>
    </w:p>
    <w:p w:rsidR="00F9777D" w:rsidRDefault="00ED4C60">
      <w:pPr>
        <w:numPr>
          <w:ilvl w:val="0"/>
          <w:numId w:val="4"/>
        </w:numPr>
        <w:spacing w:after="4" w:line="259" w:lineRule="auto"/>
        <w:ind w:right="0" w:hanging="360"/>
      </w:pPr>
      <w:r>
        <w:rPr>
          <w:b/>
          <w:sz w:val="22"/>
        </w:rPr>
        <w:t xml:space="preserve">Remuneraciones del Personal: </w:t>
      </w:r>
    </w:p>
    <w:p w:rsidR="00F9777D" w:rsidRDefault="00ED4C60">
      <w:pPr>
        <w:tabs>
          <w:tab w:val="center" w:pos="783"/>
          <w:tab w:val="center" w:pos="2690"/>
        </w:tabs>
        <w:spacing w:after="4" w:line="259" w:lineRule="auto"/>
        <w:ind w:left="0" w:right="0" w:firstLine="0"/>
        <w:jc w:val="left"/>
      </w:pPr>
      <w:r>
        <w:rPr>
          <w:rFonts w:ascii="Calibri" w:eastAsia="Calibri" w:hAnsi="Calibri" w:cs="Calibri"/>
          <w:sz w:val="22"/>
        </w:rPr>
        <w:tab/>
      </w:r>
      <w:r>
        <w:rPr>
          <w:b/>
          <w:sz w:val="22"/>
        </w:rPr>
        <w:t xml:space="preserve">&gt; </w:t>
      </w:r>
      <w:r>
        <w:rPr>
          <w:b/>
          <w:sz w:val="22"/>
        </w:rPr>
        <w:tab/>
        <w:t xml:space="preserve">Equipo Directivo y Gestión </w:t>
      </w:r>
    </w:p>
    <w:p w:rsidR="00F9777D" w:rsidRDefault="00ED4C60">
      <w:pPr>
        <w:tabs>
          <w:tab w:val="center" w:pos="783"/>
          <w:tab w:val="center" w:pos="1838"/>
        </w:tabs>
        <w:spacing w:after="4" w:line="259" w:lineRule="auto"/>
        <w:ind w:left="0" w:right="0" w:firstLine="0"/>
        <w:jc w:val="left"/>
      </w:pPr>
      <w:r>
        <w:rPr>
          <w:rFonts w:ascii="Calibri" w:eastAsia="Calibri" w:hAnsi="Calibri" w:cs="Calibri"/>
          <w:sz w:val="22"/>
        </w:rPr>
        <w:tab/>
      </w:r>
      <w:r>
        <w:rPr>
          <w:b/>
          <w:sz w:val="22"/>
        </w:rPr>
        <w:t xml:space="preserve">&gt; </w:t>
      </w:r>
      <w:r>
        <w:rPr>
          <w:b/>
          <w:sz w:val="22"/>
        </w:rPr>
        <w:tab/>
        <w:t xml:space="preserve">Docentes  </w:t>
      </w:r>
    </w:p>
    <w:p w:rsidR="00F9777D" w:rsidRDefault="00ED4C60">
      <w:pPr>
        <w:tabs>
          <w:tab w:val="center" w:pos="783"/>
          <w:tab w:val="center" w:pos="2659"/>
          <w:tab w:val="center" w:pos="4249"/>
        </w:tabs>
        <w:spacing w:after="256" w:line="259" w:lineRule="auto"/>
        <w:ind w:left="0" w:right="0" w:firstLine="0"/>
        <w:jc w:val="left"/>
      </w:pPr>
      <w:r>
        <w:rPr>
          <w:rFonts w:ascii="Calibri" w:eastAsia="Calibri" w:hAnsi="Calibri" w:cs="Calibri"/>
          <w:sz w:val="22"/>
        </w:rPr>
        <w:tab/>
      </w:r>
      <w:r>
        <w:rPr>
          <w:b/>
          <w:sz w:val="22"/>
        </w:rPr>
        <w:t xml:space="preserve">&gt; </w:t>
      </w:r>
      <w:r>
        <w:rPr>
          <w:b/>
          <w:sz w:val="22"/>
        </w:rPr>
        <w:tab/>
        <w:t xml:space="preserve">Asistentes de la Educación </w:t>
      </w:r>
      <w:r>
        <w:rPr>
          <w:b/>
          <w:sz w:val="22"/>
        </w:rPr>
        <w:tab/>
        <w:t xml:space="preserve"> </w:t>
      </w:r>
    </w:p>
    <w:p w:rsidR="00F9777D" w:rsidRDefault="00ED4C60">
      <w:pPr>
        <w:numPr>
          <w:ilvl w:val="0"/>
          <w:numId w:val="4"/>
        </w:numPr>
        <w:spacing w:after="5"/>
        <w:ind w:right="0" w:hanging="360"/>
      </w:pPr>
      <w:r>
        <w:rPr>
          <w:sz w:val="20"/>
        </w:rPr>
        <w:t xml:space="preserve">Mantención y mejoramiento de infraestructura escolar.  </w:t>
      </w:r>
    </w:p>
    <w:p w:rsidR="00F9777D" w:rsidRDefault="00ED4C60">
      <w:pPr>
        <w:numPr>
          <w:ilvl w:val="0"/>
          <w:numId w:val="4"/>
        </w:numPr>
        <w:spacing w:after="5"/>
        <w:ind w:right="0" w:hanging="360"/>
      </w:pPr>
      <w:r>
        <w:rPr>
          <w:sz w:val="20"/>
        </w:rPr>
        <w:t xml:space="preserve">Funcionamiento general del establecimiento.  </w:t>
      </w:r>
    </w:p>
    <w:p w:rsidR="00F9777D" w:rsidRDefault="00ED4C60">
      <w:pPr>
        <w:numPr>
          <w:ilvl w:val="0"/>
          <w:numId w:val="4"/>
        </w:numPr>
        <w:spacing w:after="5"/>
        <w:ind w:right="0" w:hanging="360"/>
      </w:pPr>
      <w:r>
        <w:rPr>
          <w:sz w:val="20"/>
        </w:rPr>
        <w:t xml:space="preserve">Alimentación y operación del internado.  </w:t>
      </w:r>
    </w:p>
    <w:p w:rsidR="00F9777D" w:rsidRDefault="00ED4C60">
      <w:pPr>
        <w:numPr>
          <w:ilvl w:val="0"/>
          <w:numId w:val="4"/>
        </w:numPr>
        <w:spacing w:after="5"/>
        <w:ind w:right="0" w:hanging="360"/>
      </w:pPr>
      <w:r>
        <w:rPr>
          <w:sz w:val="20"/>
        </w:rPr>
        <w:t xml:space="preserve">Apoyo a estudiantes mediante fondos Pro-Retención.  </w:t>
      </w:r>
    </w:p>
    <w:p w:rsidR="00F9777D" w:rsidRDefault="00ED4C60">
      <w:pPr>
        <w:numPr>
          <w:ilvl w:val="0"/>
          <w:numId w:val="4"/>
        </w:numPr>
        <w:spacing w:after="5"/>
        <w:ind w:right="0" w:hanging="360"/>
      </w:pPr>
      <w:r>
        <w:rPr>
          <w:sz w:val="20"/>
        </w:rPr>
        <w:t xml:space="preserve">Adquisición de equipamiento y recursos pedagógicos. </w:t>
      </w:r>
    </w:p>
    <w:p w:rsidR="00F9777D" w:rsidRDefault="00ED4C60">
      <w:pPr>
        <w:numPr>
          <w:ilvl w:val="0"/>
          <w:numId w:val="4"/>
        </w:numPr>
        <w:spacing w:after="5"/>
        <w:ind w:right="0" w:hanging="360"/>
      </w:pPr>
      <w:r>
        <w:rPr>
          <w:sz w:val="20"/>
        </w:rPr>
        <w:t xml:space="preserve">Servicios básicos, asesorías laborales y legales.  </w:t>
      </w:r>
    </w:p>
    <w:p w:rsidR="00F9777D" w:rsidRDefault="00ED4C60">
      <w:pPr>
        <w:numPr>
          <w:ilvl w:val="0"/>
          <w:numId w:val="4"/>
        </w:numPr>
        <w:spacing w:after="314"/>
        <w:ind w:right="0" w:hanging="360"/>
      </w:pPr>
      <w:r>
        <w:rPr>
          <w:sz w:val="20"/>
        </w:rPr>
        <w:t xml:space="preserve">Actividades de apoyo a la gestión educativa y convivencia escolar.  </w:t>
      </w:r>
    </w:p>
    <w:p w:rsidR="00F9777D" w:rsidRDefault="00ED4C60">
      <w:pPr>
        <w:pStyle w:val="Ttulo3"/>
        <w:spacing w:after="13" w:line="248" w:lineRule="auto"/>
        <w:ind w:left="-5" w:right="0"/>
      </w:pPr>
      <w:r>
        <w:rPr>
          <w:sz w:val="20"/>
          <w:u w:val="none"/>
        </w:rPr>
        <w:t xml:space="preserve"> </w:t>
      </w:r>
      <w:r>
        <w:rPr>
          <w:u w:val="none"/>
        </w:rPr>
        <w:t>RESUMEN FINANCIERO POR FUENTE DE FINANCIAMIENTO</w:t>
      </w:r>
      <w:r>
        <w:rPr>
          <w:b w:val="0"/>
          <w:u w:val="none"/>
        </w:rPr>
        <w:t xml:space="preserve"> </w:t>
      </w:r>
    </w:p>
    <w:p w:rsidR="00F9777D" w:rsidRDefault="00ED4C60">
      <w:pPr>
        <w:spacing w:after="0" w:line="259" w:lineRule="auto"/>
        <w:ind w:left="46" w:right="0" w:firstLine="0"/>
        <w:jc w:val="left"/>
      </w:pPr>
      <w:r>
        <w:rPr>
          <w:rFonts w:ascii="Calibri" w:eastAsia="Calibri" w:hAnsi="Calibri" w:cs="Calibri"/>
          <w:noProof/>
          <w:sz w:val="22"/>
        </w:rPr>
        <mc:AlternateContent>
          <mc:Choice Requires="wpg">
            <w:drawing>
              <wp:inline distT="0" distB="0" distL="0" distR="0">
                <wp:extent cx="5427548" cy="2828434"/>
                <wp:effectExtent l="0" t="0" r="0" b="0"/>
                <wp:docPr id="46566" name="Group 46566"/>
                <wp:cNvGraphicFramePr/>
                <a:graphic xmlns:a="http://schemas.openxmlformats.org/drawingml/2006/main">
                  <a:graphicData uri="http://schemas.microsoft.com/office/word/2010/wordprocessingGroup">
                    <wpg:wgp>
                      <wpg:cNvGrpSpPr/>
                      <wpg:grpSpPr>
                        <a:xfrm>
                          <a:off x="0" y="0"/>
                          <a:ext cx="5427548" cy="2828434"/>
                          <a:chOff x="0" y="0"/>
                          <a:chExt cx="5427548" cy="2828434"/>
                        </a:xfrm>
                      </wpg:grpSpPr>
                      <wps:wsp>
                        <wps:cNvPr id="7239" name="Rectangle 7239"/>
                        <wps:cNvSpPr/>
                        <wps:spPr>
                          <a:xfrm>
                            <a:off x="5395925" y="2688407"/>
                            <a:ext cx="42058" cy="186236"/>
                          </a:xfrm>
                          <a:prstGeom prst="rect">
                            <a:avLst/>
                          </a:prstGeom>
                          <a:ln>
                            <a:noFill/>
                          </a:ln>
                        </wps:spPr>
                        <wps:txbx>
                          <w:txbxContent>
                            <w:p w:rsidR="00F9777D" w:rsidRDefault="00ED4C60">
                              <w:pPr>
                                <w:spacing w:after="160" w:line="259" w:lineRule="auto"/>
                                <w:ind w:left="0" w:right="0" w:firstLine="0"/>
                                <w:jc w:val="left"/>
                              </w:pPr>
                              <w:r>
                                <w:rPr>
                                  <w:b/>
                                  <w:sz w:val="20"/>
                                </w:rPr>
                                <w:t xml:space="preserve"> </w:t>
                              </w:r>
                            </w:p>
                          </w:txbxContent>
                        </wps:txbx>
                        <wps:bodyPr horzOverflow="overflow" vert="horz" lIns="0" tIns="0" rIns="0" bIns="0" rtlCol="0">
                          <a:noAutofit/>
                        </wps:bodyPr>
                      </wps:wsp>
                      <wps:wsp>
                        <wps:cNvPr id="7242" name="Shape 7242"/>
                        <wps:cNvSpPr/>
                        <wps:spPr>
                          <a:xfrm>
                            <a:off x="2716225" y="139446"/>
                            <a:ext cx="1679956" cy="2220976"/>
                          </a:xfrm>
                          <a:custGeom>
                            <a:avLst/>
                            <a:gdLst/>
                            <a:ahLst/>
                            <a:cxnLst/>
                            <a:rect l="0" t="0" r="0" b="0"/>
                            <a:pathLst>
                              <a:path w="1679956" h="2220976">
                                <a:moveTo>
                                  <a:pt x="569595" y="0"/>
                                </a:moveTo>
                                <a:cubicBezTo>
                                  <a:pt x="1182878" y="0"/>
                                  <a:pt x="1679956" y="497205"/>
                                  <a:pt x="1679956" y="1110488"/>
                                </a:cubicBezTo>
                                <a:cubicBezTo>
                                  <a:pt x="1679956" y="1723772"/>
                                  <a:pt x="1182878" y="2220976"/>
                                  <a:pt x="569595" y="2220976"/>
                                </a:cubicBezTo>
                                <a:cubicBezTo>
                                  <a:pt x="368935" y="2220976"/>
                                  <a:pt x="172212" y="2166621"/>
                                  <a:pt x="0" y="2063750"/>
                                </a:cubicBezTo>
                                <a:lnTo>
                                  <a:pt x="569595" y="1110488"/>
                                </a:lnTo>
                                <a:lnTo>
                                  <a:pt x="569595"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wps:wsp>
                        <wps:cNvPr id="7243" name="Shape 7243"/>
                        <wps:cNvSpPr/>
                        <wps:spPr>
                          <a:xfrm>
                            <a:off x="2716225" y="139446"/>
                            <a:ext cx="1679956" cy="2220976"/>
                          </a:xfrm>
                          <a:custGeom>
                            <a:avLst/>
                            <a:gdLst/>
                            <a:ahLst/>
                            <a:cxnLst/>
                            <a:rect l="0" t="0" r="0" b="0"/>
                            <a:pathLst>
                              <a:path w="1679956" h="2220976">
                                <a:moveTo>
                                  <a:pt x="569595" y="0"/>
                                </a:moveTo>
                                <a:cubicBezTo>
                                  <a:pt x="1182878" y="0"/>
                                  <a:pt x="1679956" y="497205"/>
                                  <a:pt x="1679956" y="1110488"/>
                                </a:cubicBezTo>
                                <a:cubicBezTo>
                                  <a:pt x="1679956" y="1723772"/>
                                  <a:pt x="1182878" y="2220976"/>
                                  <a:pt x="569595" y="2220976"/>
                                </a:cubicBezTo>
                                <a:cubicBezTo>
                                  <a:pt x="368935" y="2220976"/>
                                  <a:pt x="172212" y="2166621"/>
                                  <a:pt x="0" y="2063750"/>
                                </a:cubicBezTo>
                                <a:lnTo>
                                  <a:pt x="569595" y="111048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44" name="Shape 7244"/>
                        <wps:cNvSpPr/>
                        <wps:spPr>
                          <a:xfrm>
                            <a:off x="2046300" y="813435"/>
                            <a:ext cx="1239520" cy="1389761"/>
                          </a:xfrm>
                          <a:custGeom>
                            <a:avLst/>
                            <a:gdLst/>
                            <a:ahLst/>
                            <a:cxnLst/>
                            <a:rect l="0" t="0" r="0" b="0"/>
                            <a:pathLst>
                              <a:path w="1239520" h="1389761">
                                <a:moveTo>
                                  <a:pt x="218313" y="0"/>
                                </a:moveTo>
                                <a:lnTo>
                                  <a:pt x="1239520" y="436499"/>
                                </a:lnTo>
                                <a:lnTo>
                                  <a:pt x="669925" y="1389761"/>
                                </a:lnTo>
                                <a:cubicBezTo>
                                  <a:pt x="192913" y="1104773"/>
                                  <a:pt x="0" y="511048"/>
                                  <a:pt x="218313" y="0"/>
                                </a:cubicBezTo>
                                <a:close/>
                              </a:path>
                            </a:pathLst>
                          </a:custGeom>
                          <a:ln w="0" cap="flat">
                            <a:round/>
                          </a:ln>
                        </wps:spPr>
                        <wps:style>
                          <a:lnRef idx="0">
                            <a:srgbClr val="000000">
                              <a:alpha val="0"/>
                            </a:srgbClr>
                          </a:lnRef>
                          <a:fillRef idx="1">
                            <a:srgbClr val="EE822F"/>
                          </a:fillRef>
                          <a:effectRef idx="0">
                            <a:scrgbClr r="0" g="0" b="0"/>
                          </a:effectRef>
                          <a:fontRef idx="none"/>
                        </wps:style>
                        <wps:bodyPr/>
                      </wps:wsp>
                      <wps:wsp>
                        <wps:cNvPr id="7245" name="Shape 7245"/>
                        <wps:cNvSpPr/>
                        <wps:spPr>
                          <a:xfrm>
                            <a:off x="2046300" y="813435"/>
                            <a:ext cx="1239520" cy="1389761"/>
                          </a:xfrm>
                          <a:custGeom>
                            <a:avLst/>
                            <a:gdLst/>
                            <a:ahLst/>
                            <a:cxnLst/>
                            <a:rect l="0" t="0" r="0" b="0"/>
                            <a:pathLst>
                              <a:path w="1239520" h="1389761">
                                <a:moveTo>
                                  <a:pt x="669925" y="1389761"/>
                                </a:moveTo>
                                <a:cubicBezTo>
                                  <a:pt x="192913" y="1104773"/>
                                  <a:pt x="0" y="511048"/>
                                  <a:pt x="218313" y="0"/>
                                </a:cubicBezTo>
                                <a:lnTo>
                                  <a:pt x="1239520" y="43649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46" name="Shape 7246"/>
                        <wps:cNvSpPr/>
                        <wps:spPr>
                          <a:xfrm>
                            <a:off x="2264613" y="296672"/>
                            <a:ext cx="1021207" cy="953262"/>
                          </a:xfrm>
                          <a:custGeom>
                            <a:avLst/>
                            <a:gdLst/>
                            <a:ahLst/>
                            <a:cxnLst/>
                            <a:rect l="0" t="0" r="0" b="0"/>
                            <a:pathLst>
                              <a:path w="1021207" h="953262">
                                <a:moveTo>
                                  <a:pt x="451612" y="0"/>
                                </a:moveTo>
                                <a:lnTo>
                                  <a:pt x="1021207" y="953262"/>
                                </a:lnTo>
                                <a:lnTo>
                                  <a:pt x="0" y="516763"/>
                                </a:lnTo>
                                <a:cubicBezTo>
                                  <a:pt x="92202" y="301244"/>
                                  <a:pt x="250317" y="120269"/>
                                  <a:pt x="451612" y="0"/>
                                </a:cubicBezTo>
                                <a:close/>
                              </a:path>
                            </a:pathLst>
                          </a:custGeom>
                          <a:ln w="0" cap="flat">
                            <a:round/>
                          </a:ln>
                        </wps:spPr>
                        <wps:style>
                          <a:lnRef idx="0">
                            <a:srgbClr val="000000">
                              <a:alpha val="0"/>
                            </a:srgbClr>
                          </a:lnRef>
                          <a:fillRef idx="1">
                            <a:srgbClr val="F2BA02"/>
                          </a:fillRef>
                          <a:effectRef idx="0">
                            <a:scrgbClr r="0" g="0" b="0"/>
                          </a:effectRef>
                          <a:fontRef idx="none"/>
                        </wps:style>
                        <wps:bodyPr/>
                      </wps:wsp>
                      <wps:wsp>
                        <wps:cNvPr id="7247" name="Shape 7247"/>
                        <wps:cNvSpPr/>
                        <wps:spPr>
                          <a:xfrm>
                            <a:off x="2264613" y="296672"/>
                            <a:ext cx="1021207" cy="953262"/>
                          </a:xfrm>
                          <a:custGeom>
                            <a:avLst/>
                            <a:gdLst/>
                            <a:ahLst/>
                            <a:cxnLst/>
                            <a:rect l="0" t="0" r="0" b="0"/>
                            <a:pathLst>
                              <a:path w="1021207" h="953262">
                                <a:moveTo>
                                  <a:pt x="0" y="516763"/>
                                </a:moveTo>
                                <a:cubicBezTo>
                                  <a:pt x="92202" y="301244"/>
                                  <a:pt x="250317" y="120269"/>
                                  <a:pt x="451612" y="0"/>
                                </a:cubicBezTo>
                                <a:lnTo>
                                  <a:pt x="1021207" y="9532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48" name="Shape 7248"/>
                        <wps:cNvSpPr/>
                        <wps:spPr>
                          <a:xfrm>
                            <a:off x="2716225" y="139446"/>
                            <a:ext cx="569595" cy="1110488"/>
                          </a:xfrm>
                          <a:custGeom>
                            <a:avLst/>
                            <a:gdLst/>
                            <a:ahLst/>
                            <a:cxnLst/>
                            <a:rect l="0" t="0" r="0" b="0"/>
                            <a:pathLst>
                              <a:path w="569595" h="1110488">
                                <a:moveTo>
                                  <a:pt x="569468" y="0"/>
                                </a:moveTo>
                                <a:lnTo>
                                  <a:pt x="569595" y="1110488"/>
                                </a:lnTo>
                                <a:lnTo>
                                  <a:pt x="0" y="157226"/>
                                </a:lnTo>
                                <a:cubicBezTo>
                                  <a:pt x="172212" y="54356"/>
                                  <a:pt x="368935" y="0"/>
                                  <a:pt x="569468" y="0"/>
                                </a:cubicBezTo>
                                <a:close/>
                              </a:path>
                            </a:pathLst>
                          </a:custGeom>
                          <a:ln w="0" cap="flat">
                            <a:round/>
                          </a:ln>
                        </wps:spPr>
                        <wps:style>
                          <a:lnRef idx="0">
                            <a:srgbClr val="000000">
                              <a:alpha val="0"/>
                            </a:srgbClr>
                          </a:lnRef>
                          <a:fillRef idx="1">
                            <a:srgbClr val="75BD42"/>
                          </a:fillRef>
                          <a:effectRef idx="0">
                            <a:scrgbClr r="0" g="0" b="0"/>
                          </a:effectRef>
                          <a:fontRef idx="none"/>
                        </wps:style>
                        <wps:bodyPr/>
                      </wps:wsp>
                      <wps:wsp>
                        <wps:cNvPr id="7249" name="Shape 7249"/>
                        <wps:cNvSpPr/>
                        <wps:spPr>
                          <a:xfrm>
                            <a:off x="2716225" y="139446"/>
                            <a:ext cx="569595" cy="1110488"/>
                          </a:xfrm>
                          <a:custGeom>
                            <a:avLst/>
                            <a:gdLst/>
                            <a:ahLst/>
                            <a:cxnLst/>
                            <a:rect l="0" t="0" r="0" b="0"/>
                            <a:pathLst>
                              <a:path w="569595" h="1110488">
                                <a:moveTo>
                                  <a:pt x="0" y="157226"/>
                                </a:moveTo>
                                <a:cubicBezTo>
                                  <a:pt x="172212" y="54356"/>
                                  <a:pt x="368935" y="0"/>
                                  <a:pt x="569468" y="0"/>
                                </a:cubicBezTo>
                                <a:lnTo>
                                  <a:pt x="569595" y="111048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52679" name="Shape 52679"/>
                        <wps:cNvSpPr/>
                        <wps:spPr>
                          <a:xfrm>
                            <a:off x="1850593" y="2576322"/>
                            <a:ext cx="64008" cy="62484"/>
                          </a:xfrm>
                          <a:custGeom>
                            <a:avLst/>
                            <a:gdLst/>
                            <a:ahLst/>
                            <a:cxnLst/>
                            <a:rect l="0" t="0" r="0" b="0"/>
                            <a:pathLst>
                              <a:path w="64008" h="62484">
                                <a:moveTo>
                                  <a:pt x="0" y="0"/>
                                </a:moveTo>
                                <a:lnTo>
                                  <a:pt x="64008" y="0"/>
                                </a:lnTo>
                                <a:lnTo>
                                  <a:pt x="64008" y="62484"/>
                                </a:lnTo>
                                <a:lnTo>
                                  <a:pt x="0" y="62484"/>
                                </a:lnTo>
                                <a:lnTo>
                                  <a:pt x="0" y="0"/>
                                </a:lnTo>
                              </a:path>
                            </a:pathLst>
                          </a:custGeom>
                          <a:ln w="0" cap="flat">
                            <a:round/>
                          </a:ln>
                        </wps:spPr>
                        <wps:style>
                          <a:lnRef idx="0">
                            <a:srgbClr val="000000">
                              <a:alpha val="0"/>
                            </a:srgbClr>
                          </a:lnRef>
                          <a:fillRef idx="1">
                            <a:srgbClr val="4874CB"/>
                          </a:fillRef>
                          <a:effectRef idx="0">
                            <a:scrgbClr r="0" g="0" b="0"/>
                          </a:effectRef>
                          <a:fontRef idx="none"/>
                        </wps:style>
                        <wps:bodyPr/>
                      </wps:wsp>
                      <wps:wsp>
                        <wps:cNvPr id="7251" name="Shape 7251"/>
                        <wps:cNvSpPr/>
                        <wps:spPr>
                          <a:xfrm>
                            <a:off x="1850593" y="2576322"/>
                            <a:ext cx="64008" cy="62484"/>
                          </a:xfrm>
                          <a:custGeom>
                            <a:avLst/>
                            <a:gdLst/>
                            <a:ahLst/>
                            <a:cxnLst/>
                            <a:rect l="0" t="0" r="0" b="0"/>
                            <a:pathLst>
                              <a:path w="64008" h="62484">
                                <a:moveTo>
                                  <a:pt x="0" y="62484"/>
                                </a:moveTo>
                                <a:lnTo>
                                  <a:pt x="64008" y="62484"/>
                                </a:lnTo>
                                <a:lnTo>
                                  <a:pt x="64008"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52" name="Rectangle 7252"/>
                        <wps:cNvSpPr/>
                        <wps:spPr>
                          <a:xfrm>
                            <a:off x="1941017" y="2555113"/>
                            <a:ext cx="462442"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general</w:t>
                              </w:r>
                            </w:p>
                          </w:txbxContent>
                        </wps:txbx>
                        <wps:bodyPr horzOverflow="overflow" vert="horz" lIns="0" tIns="0" rIns="0" bIns="0" rtlCol="0">
                          <a:noAutofit/>
                        </wps:bodyPr>
                      </wps:wsp>
                      <wps:wsp>
                        <wps:cNvPr id="52680" name="Shape 52680"/>
                        <wps:cNvSpPr/>
                        <wps:spPr>
                          <a:xfrm>
                            <a:off x="2431237" y="2576322"/>
                            <a:ext cx="62484" cy="62484"/>
                          </a:xfrm>
                          <a:custGeom>
                            <a:avLst/>
                            <a:gdLst/>
                            <a:ahLst/>
                            <a:cxnLst/>
                            <a:rect l="0" t="0" r="0" b="0"/>
                            <a:pathLst>
                              <a:path w="62484" h="62484">
                                <a:moveTo>
                                  <a:pt x="0" y="0"/>
                                </a:moveTo>
                                <a:lnTo>
                                  <a:pt x="62484" y="0"/>
                                </a:lnTo>
                                <a:lnTo>
                                  <a:pt x="62484" y="62484"/>
                                </a:lnTo>
                                <a:lnTo>
                                  <a:pt x="0" y="62484"/>
                                </a:lnTo>
                                <a:lnTo>
                                  <a:pt x="0" y="0"/>
                                </a:lnTo>
                              </a:path>
                            </a:pathLst>
                          </a:custGeom>
                          <a:ln w="0" cap="flat">
                            <a:round/>
                          </a:ln>
                        </wps:spPr>
                        <wps:style>
                          <a:lnRef idx="0">
                            <a:srgbClr val="000000">
                              <a:alpha val="0"/>
                            </a:srgbClr>
                          </a:lnRef>
                          <a:fillRef idx="1">
                            <a:srgbClr val="EE822F"/>
                          </a:fillRef>
                          <a:effectRef idx="0">
                            <a:scrgbClr r="0" g="0" b="0"/>
                          </a:effectRef>
                          <a:fontRef idx="none"/>
                        </wps:style>
                        <wps:bodyPr/>
                      </wps:wsp>
                      <wps:wsp>
                        <wps:cNvPr id="7254" name="Shape 7254"/>
                        <wps:cNvSpPr/>
                        <wps:spPr>
                          <a:xfrm>
                            <a:off x="2431237" y="2576322"/>
                            <a:ext cx="62484" cy="62484"/>
                          </a:xfrm>
                          <a:custGeom>
                            <a:avLst/>
                            <a:gdLst/>
                            <a:ahLst/>
                            <a:cxnLst/>
                            <a:rect l="0" t="0" r="0" b="0"/>
                            <a:pathLst>
                              <a:path w="62484" h="62484">
                                <a:moveTo>
                                  <a:pt x="0" y="62484"/>
                                </a:moveTo>
                                <a:lnTo>
                                  <a:pt x="62484" y="62484"/>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55" name="Rectangle 7255"/>
                        <wps:cNvSpPr/>
                        <wps:spPr>
                          <a:xfrm>
                            <a:off x="2520645" y="2555113"/>
                            <a:ext cx="606860"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internado</w:t>
                              </w:r>
                            </w:p>
                          </w:txbxContent>
                        </wps:txbx>
                        <wps:bodyPr horzOverflow="overflow" vert="horz" lIns="0" tIns="0" rIns="0" bIns="0" rtlCol="0">
                          <a:noAutofit/>
                        </wps:bodyPr>
                      </wps:wsp>
                      <wps:wsp>
                        <wps:cNvPr id="52681" name="Shape 52681"/>
                        <wps:cNvSpPr/>
                        <wps:spPr>
                          <a:xfrm>
                            <a:off x="3118561" y="2576322"/>
                            <a:ext cx="62484" cy="62484"/>
                          </a:xfrm>
                          <a:custGeom>
                            <a:avLst/>
                            <a:gdLst/>
                            <a:ahLst/>
                            <a:cxnLst/>
                            <a:rect l="0" t="0" r="0" b="0"/>
                            <a:pathLst>
                              <a:path w="62484" h="62484">
                                <a:moveTo>
                                  <a:pt x="0" y="0"/>
                                </a:moveTo>
                                <a:lnTo>
                                  <a:pt x="62484" y="0"/>
                                </a:lnTo>
                                <a:lnTo>
                                  <a:pt x="62484" y="62484"/>
                                </a:lnTo>
                                <a:lnTo>
                                  <a:pt x="0" y="62484"/>
                                </a:lnTo>
                                <a:lnTo>
                                  <a:pt x="0" y="0"/>
                                </a:lnTo>
                              </a:path>
                            </a:pathLst>
                          </a:custGeom>
                          <a:ln w="0" cap="flat">
                            <a:round/>
                          </a:ln>
                        </wps:spPr>
                        <wps:style>
                          <a:lnRef idx="0">
                            <a:srgbClr val="000000">
                              <a:alpha val="0"/>
                            </a:srgbClr>
                          </a:lnRef>
                          <a:fillRef idx="1">
                            <a:srgbClr val="F2BA02"/>
                          </a:fillRef>
                          <a:effectRef idx="0">
                            <a:scrgbClr r="0" g="0" b="0"/>
                          </a:effectRef>
                          <a:fontRef idx="none"/>
                        </wps:style>
                        <wps:bodyPr/>
                      </wps:wsp>
                      <wps:wsp>
                        <wps:cNvPr id="7257" name="Shape 7257"/>
                        <wps:cNvSpPr/>
                        <wps:spPr>
                          <a:xfrm>
                            <a:off x="3118561" y="2576322"/>
                            <a:ext cx="62484" cy="62484"/>
                          </a:xfrm>
                          <a:custGeom>
                            <a:avLst/>
                            <a:gdLst/>
                            <a:ahLst/>
                            <a:cxnLst/>
                            <a:rect l="0" t="0" r="0" b="0"/>
                            <a:pathLst>
                              <a:path w="62484" h="62484">
                                <a:moveTo>
                                  <a:pt x="0" y="62484"/>
                                </a:moveTo>
                                <a:lnTo>
                                  <a:pt x="62484" y="62484"/>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58" name="Rectangle 7258"/>
                        <wps:cNvSpPr/>
                        <wps:spPr>
                          <a:xfrm>
                            <a:off x="3207969" y="2555113"/>
                            <a:ext cx="957720"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mantenimiento</w:t>
                              </w:r>
                            </w:p>
                          </w:txbxContent>
                        </wps:txbx>
                        <wps:bodyPr horzOverflow="overflow" vert="horz" lIns="0" tIns="0" rIns="0" bIns="0" rtlCol="0">
                          <a:noAutofit/>
                        </wps:bodyPr>
                      </wps:wsp>
                      <wps:wsp>
                        <wps:cNvPr id="52682" name="Shape 52682"/>
                        <wps:cNvSpPr/>
                        <wps:spPr>
                          <a:xfrm>
                            <a:off x="4069537" y="2576322"/>
                            <a:ext cx="62484" cy="62484"/>
                          </a:xfrm>
                          <a:custGeom>
                            <a:avLst/>
                            <a:gdLst/>
                            <a:ahLst/>
                            <a:cxnLst/>
                            <a:rect l="0" t="0" r="0" b="0"/>
                            <a:pathLst>
                              <a:path w="62484" h="62484">
                                <a:moveTo>
                                  <a:pt x="0" y="0"/>
                                </a:moveTo>
                                <a:lnTo>
                                  <a:pt x="62484" y="0"/>
                                </a:lnTo>
                                <a:lnTo>
                                  <a:pt x="62484" y="62484"/>
                                </a:lnTo>
                                <a:lnTo>
                                  <a:pt x="0" y="62484"/>
                                </a:lnTo>
                                <a:lnTo>
                                  <a:pt x="0" y="0"/>
                                </a:lnTo>
                              </a:path>
                            </a:pathLst>
                          </a:custGeom>
                          <a:ln w="0" cap="flat">
                            <a:round/>
                          </a:ln>
                        </wps:spPr>
                        <wps:style>
                          <a:lnRef idx="0">
                            <a:srgbClr val="000000">
                              <a:alpha val="0"/>
                            </a:srgbClr>
                          </a:lnRef>
                          <a:fillRef idx="1">
                            <a:srgbClr val="75BD42"/>
                          </a:fillRef>
                          <a:effectRef idx="0">
                            <a:scrgbClr r="0" g="0" b="0"/>
                          </a:effectRef>
                          <a:fontRef idx="none"/>
                        </wps:style>
                        <wps:bodyPr/>
                      </wps:wsp>
                      <wps:wsp>
                        <wps:cNvPr id="7260" name="Shape 7260"/>
                        <wps:cNvSpPr/>
                        <wps:spPr>
                          <a:xfrm>
                            <a:off x="4069537" y="2576322"/>
                            <a:ext cx="62484" cy="62484"/>
                          </a:xfrm>
                          <a:custGeom>
                            <a:avLst/>
                            <a:gdLst/>
                            <a:ahLst/>
                            <a:cxnLst/>
                            <a:rect l="0" t="0" r="0" b="0"/>
                            <a:pathLst>
                              <a:path w="62484" h="62484">
                                <a:moveTo>
                                  <a:pt x="0" y="62484"/>
                                </a:moveTo>
                                <a:lnTo>
                                  <a:pt x="62484" y="62484"/>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7261" name="Rectangle 7261"/>
                        <wps:cNvSpPr/>
                        <wps:spPr>
                          <a:xfrm>
                            <a:off x="4159961" y="2555113"/>
                            <a:ext cx="806765"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proretencion</w:t>
                              </w:r>
                            </w:p>
                          </w:txbxContent>
                        </wps:txbx>
                        <wps:bodyPr horzOverflow="overflow" vert="horz" lIns="0" tIns="0" rIns="0" bIns="0" rtlCol="0">
                          <a:noAutofit/>
                        </wps:bodyPr>
                      </wps:wsp>
                      <wps:wsp>
                        <wps:cNvPr id="7262" name="Shape 7262"/>
                        <wps:cNvSpPr/>
                        <wps:spPr>
                          <a:xfrm>
                            <a:off x="1185367" y="0"/>
                            <a:ext cx="4200144" cy="2790444"/>
                          </a:xfrm>
                          <a:custGeom>
                            <a:avLst/>
                            <a:gdLst/>
                            <a:ahLst/>
                            <a:cxnLst/>
                            <a:rect l="0" t="0" r="0" b="0"/>
                            <a:pathLst>
                              <a:path w="4200144" h="2790444">
                                <a:moveTo>
                                  <a:pt x="0" y="2790444"/>
                                </a:moveTo>
                                <a:lnTo>
                                  <a:pt x="4200144" y="2790444"/>
                                </a:lnTo>
                                <a:lnTo>
                                  <a:pt x="4200144"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7263" name="Rectangle 7263"/>
                        <wps:cNvSpPr/>
                        <wps:spPr>
                          <a:xfrm>
                            <a:off x="0" y="31440"/>
                            <a:ext cx="532798" cy="186236"/>
                          </a:xfrm>
                          <a:prstGeom prst="rect">
                            <a:avLst/>
                          </a:prstGeom>
                          <a:ln>
                            <a:noFill/>
                          </a:ln>
                        </wps:spPr>
                        <wps:txbx>
                          <w:txbxContent>
                            <w:p w:rsidR="00F9777D" w:rsidRDefault="00ED4C60">
                              <w:pPr>
                                <w:spacing w:after="160" w:line="259" w:lineRule="auto"/>
                                <w:ind w:left="0" w:right="0" w:firstLine="0"/>
                                <w:jc w:val="left"/>
                              </w:pPr>
                              <w:r>
                                <w:rPr>
                                  <w:sz w:val="20"/>
                                </w:rPr>
                                <w:t>General</w:t>
                              </w:r>
                            </w:p>
                          </w:txbxContent>
                        </wps:txbx>
                        <wps:bodyPr horzOverflow="overflow" vert="horz" lIns="0" tIns="0" rIns="0" bIns="0" rtlCol="0">
                          <a:noAutofit/>
                        </wps:bodyPr>
                      </wps:wsp>
                      <wps:wsp>
                        <wps:cNvPr id="7264" name="Rectangle 7264"/>
                        <wps:cNvSpPr/>
                        <wps:spPr>
                          <a:xfrm>
                            <a:off x="402285" y="31440"/>
                            <a:ext cx="42059" cy="186236"/>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5" name="Rectangle 7265"/>
                        <wps:cNvSpPr/>
                        <wps:spPr>
                          <a:xfrm>
                            <a:off x="0" y="215845"/>
                            <a:ext cx="645011" cy="186236"/>
                          </a:xfrm>
                          <a:prstGeom prst="rect">
                            <a:avLst/>
                          </a:prstGeom>
                          <a:ln>
                            <a:noFill/>
                          </a:ln>
                        </wps:spPr>
                        <wps:txbx>
                          <w:txbxContent>
                            <w:p w:rsidR="00F9777D" w:rsidRDefault="00ED4C60">
                              <w:pPr>
                                <w:spacing w:after="160" w:line="259" w:lineRule="auto"/>
                                <w:ind w:left="0" w:right="0" w:firstLine="0"/>
                                <w:jc w:val="left"/>
                              </w:pPr>
                              <w:r>
                                <w:rPr>
                                  <w:sz w:val="20"/>
                                </w:rPr>
                                <w:t>Internado</w:t>
                              </w:r>
                            </w:p>
                          </w:txbxContent>
                        </wps:txbx>
                        <wps:bodyPr horzOverflow="overflow" vert="horz" lIns="0" tIns="0" rIns="0" bIns="0" rtlCol="0">
                          <a:noAutofit/>
                        </wps:bodyPr>
                      </wps:wsp>
                      <wps:wsp>
                        <wps:cNvPr id="7266" name="Rectangle 7266"/>
                        <wps:cNvSpPr/>
                        <wps:spPr>
                          <a:xfrm>
                            <a:off x="486105" y="215845"/>
                            <a:ext cx="42059" cy="186236"/>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7" name="Rectangle 7267"/>
                        <wps:cNvSpPr/>
                        <wps:spPr>
                          <a:xfrm>
                            <a:off x="0" y="400629"/>
                            <a:ext cx="1030099" cy="186236"/>
                          </a:xfrm>
                          <a:prstGeom prst="rect">
                            <a:avLst/>
                          </a:prstGeom>
                          <a:ln>
                            <a:noFill/>
                          </a:ln>
                        </wps:spPr>
                        <wps:txbx>
                          <w:txbxContent>
                            <w:p w:rsidR="00F9777D" w:rsidRDefault="00ED4C60">
                              <w:pPr>
                                <w:spacing w:after="160" w:line="259" w:lineRule="auto"/>
                                <w:ind w:left="0" w:right="0" w:firstLine="0"/>
                                <w:jc w:val="left"/>
                              </w:pPr>
                              <w:r>
                                <w:rPr>
                                  <w:sz w:val="20"/>
                                </w:rPr>
                                <w:t>Mantenimiento</w:t>
                              </w:r>
                            </w:p>
                          </w:txbxContent>
                        </wps:txbx>
                        <wps:bodyPr horzOverflow="overflow" vert="horz" lIns="0" tIns="0" rIns="0" bIns="0" rtlCol="0">
                          <a:noAutofit/>
                        </wps:bodyPr>
                      </wps:wsp>
                      <wps:wsp>
                        <wps:cNvPr id="7268" name="Rectangle 7268"/>
                        <wps:cNvSpPr/>
                        <wps:spPr>
                          <a:xfrm>
                            <a:off x="775665" y="400629"/>
                            <a:ext cx="42059" cy="186236"/>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69" name="Rectangle 7269"/>
                        <wps:cNvSpPr/>
                        <wps:spPr>
                          <a:xfrm>
                            <a:off x="0" y="583509"/>
                            <a:ext cx="235696" cy="186236"/>
                          </a:xfrm>
                          <a:prstGeom prst="rect">
                            <a:avLst/>
                          </a:prstGeom>
                          <a:ln>
                            <a:noFill/>
                          </a:ln>
                        </wps:spPr>
                        <wps:txbx>
                          <w:txbxContent>
                            <w:p w:rsidR="00F9777D" w:rsidRDefault="00ED4C60">
                              <w:pPr>
                                <w:spacing w:after="160" w:line="259" w:lineRule="auto"/>
                                <w:ind w:left="0" w:right="0" w:firstLine="0"/>
                                <w:jc w:val="left"/>
                              </w:pPr>
                              <w:r>
                                <w:rPr>
                                  <w:sz w:val="20"/>
                                </w:rPr>
                                <w:t>Pro</w:t>
                              </w:r>
                            </w:p>
                          </w:txbxContent>
                        </wps:txbx>
                        <wps:bodyPr horzOverflow="overflow" vert="horz" lIns="0" tIns="0" rIns="0" bIns="0" rtlCol="0">
                          <a:noAutofit/>
                        </wps:bodyPr>
                      </wps:wsp>
                      <wps:wsp>
                        <wps:cNvPr id="7270" name="Rectangle 7270"/>
                        <wps:cNvSpPr/>
                        <wps:spPr>
                          <a:xfrm>
                            <a:off x="178257" y="583509"/>
                            <a:ext cx="56023" cy="186236"/>
                          </a:xfrm>
                          <a:prstGeom prst="rect">
                            <a:avLst/>
                          </a:prstGeom>
                          <a:ln>
                            <a:noFill/>
                          </a:ln>
                        </wps:spPr>
                        <wps:txbx>
                          <w:txbxContent>
                            <w:p w:rsidR="00F9777D" w:rsidRDefault="00ED4C60">
                              <w:pPr>
                                <w:spacing w:after="160" w:line="259" w:lineRule="auto"/>
                                <w:ind w:left="0" w:right="0" w:firstLine="0"/>
                                <w:jc w:val="left"/>
                              </w:pPr>
                              <w:r>
                                <w:rPr>
                                  <w:sz w:val="20"/>
                                </w:rPr>
                                <w:t>-</w:t>
                              </w:r>
                            </w:p>
                          </w:txbxContent>
                        </wps:txbx>
                        <wps:bodyPr horzOverflow="overflow" vert="horz" lIns="0" tIns="0" rIns="0" bIns="0" rtlCol="0">
                          <a:noAutofit/>
                        </wps:bodyPr>
                      </wps:wsp>
                      <wps:wsp>
                        <wps:cNvPr id="7271" name="Rectangle 7271"/>
                        <wps:cNvSpPr/>
                        <wps:spPr>
                          <a:xfrm>
                            <a:off x="219405" y="583509"/>
                            <a:ext cx="682022" cy="186236"/>
                          </a:xfrm>
                          <a:prstGeom prst="rect">
                            <a:avLst/>
                          </a:prstGeom>
                          <a:ln>
                            <a:noFill/>
                          </a:ln>
                        </wps:spPr>
                        <wps:txbx>
                          <w:txbxContent>
                            <w:p w:rsidR="00F9777D" w:rsidRDefault="00ED4C60">
                              <w:pPr>
                                <w:spacing w:after="160" w:line="259" w:lineRule="auto"/>
                                <w:ind w:left="0" w:right="0" w:firstLine="0"/>
                                <w:jc w:val="left"/>
                              </w:pPr>
                              <w:r>
                                <w:rPr>
                                  <w:sz w:val="20"/>
                                </w:rPr>
                                <w:t>Retención</w:t>
                              </w:r>
                            </w:p>
                          </w:txbxContent>
                        </wps:txbx>
                        <wps:bodyPr horzOverflow="overflow" vert="horz" lIns="0" tIns="0" rIns="0" bIns="0" rtlCol="0">
                          <a:noAutofit/>
                        </wps:bodyPr>
                      </wps:wsp>
                      <wps:wsp>
                        <wps:cNvPr id="7272" name="Rectangle 7272"/>
                        <wps:cNvSpPr/>
                        <wps:spPr>
                          <a:xfrm>
                            <a:off x="732993" y="583509"/>
                            <a:ext cx="42059" cy="186236"/>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73" name="Rectangle 7273"/>
                        <wps:cNvSpPr/>
                        <wps:spPr>
                          <a:xfrm>
                            <a:off x="0" y="767914"/>
                            <a:ext cx="42059" cy="186236"/>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7274" name="Rectangle 7274"/>
                        <wps:cNvSpPr/>
                        <wps:spPr>
                          <a:xfrm>
                            <a:off x="0" y="952318"/>
                            <a:ext cx="42059" cy="186235"/>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6566" style="width:427.366pt;height:222.711pt;mso-position-horizontal-relative:char;mso-position-vertical-relative:line" coordsize="54275,28284">
                <v:rect id="Rectangle 7239" style="position:absolute;width:420;height:1862;left:53959;top:26884;"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0"/>
                          </w:rPr>
                          <w:t xml:space="preserve"> </w:t>
                        </w:r>
                      </w:p>
                    </w:txbxContent>
                  </v:textbox>
                </v:rect>
                <v:shape id="Shape 7242" style="position:absolute;width:16799;height:22209;left:27162;top:1394;" coordsize="1679956,2220976" path="m569595,0c1182878,0,1679956,497205,1679956,1110488c1679956,1723772,1182878,2220976,569595,2220976c368935,2220976,172212,2166621,0,2063750l569595,1110488l569595,0x">
                  <v:stroke weight="0pt" endcap="flat" joinstyle="miter" miterlimit="10" on="false" color="#000000" opacity="0"/>
                  <v:fill on="true" color="#4874cb"/>
                </v:shape>
                <v:shape id="Shape 7243" style="position:absolute;width:16799;height:22209;left:27162;top:1394;" coordsize="1679956,2220976" path="m569595,0c1182878,0,1679956,497205,1679956,1110488c1679956,1723772,1182878,2220976,569595,2220976c368935,2220976,172212,2166621,0,2063750l569595,1110488x">
                  <v:stroke weight="1.56pt" endcap="flat" joinstyle="round" on="true" color="#ffffff"/>
                  <v:fill on="false" color="#000000" opacity="0"/>
                </v:shape>
                <v:shape id="Shape 7244" style="position:absolute;width:12395;height:13897;left:20463;top:8134;" coordsize="1239520,1389761" path="m218313,0l1239520,436499l669925,1389761c192913,1104773,0,511048,218313,0x">
                  <v:stroke weight="0pt" endcap="flat" joinstyle="round" on="false" color="#000000" opacity="0"/>
                  <v:fill on="true" color="#ee822f"/>
                </v:shape>
                <v:shape id="Shape 7245" style="position:absolute;width:12395;height:13897;left:20463;top:8134;" coordsize="1239520,1389761" path="m669925,1389761c192913,1104773,0,511048,218313,0l1239520,436499x">
                  <v:stroke weight="1.56pt" endcap="flat" joinstyle="round" on="true" color="#ffffff"/>
                  <v:fill on="false" color="#000000" opacity="0"/>
                </v:shape>
                <v:shape id="Shape 7246" style="position:absolute;width:10212;height:9532;left:22646;top:2966;" coordsize="1021207,953262" path="m451612,0l1021207,953262l0,516763c92202,301244,250317,120269,451612,0x">
                  <v:stroke weight="0pt" endcap="flat" joinstyle="round" on="false" color="#000000" opacity="0"/>
                  <v:fill on="true" color="#f2ba02"/>
                </v:shape>
                <v:shape id="Shape 7247" style="position:absolute;width:10212;height:9532;left:22646;top:2966;" coordsize="1021207,953262" path="m0,516763c92202,301244,250317,120269,451612,0l1021207,953262x">
                  <v:stroke weight="1.56pt" endcap="flat" joinstyle="round" on="true" color="#ffffff"/>
                  <v:fill on="false" color="#000000" opacity="0"/>
                </v:shape>
                <v:shape id="Shape 7248" style="position:absolute;width:5695;height:11104;left:27162;top:1394;" coordsize="569595,1110488" path="m569468,0l569595,1110488l0,157226c172212,54356,368935,0,569468,0x">
                  <v:stroke weight="0pt" endcap="flat" joinstyle="round" on="false" color="#000000" opacity="0"/>
                  <v:fill on="true" color="#75bd42"/>
                </v:shape>
                <v:shape id="Shape 7249" style="position:absolute;width:5695;height:11104;left:27162;top:1394;" coordsize="569595,1110488" path="m0,157226c172212,54356,368935,0,569468,0l569595,1110488x">
                  <v:stroke weight="1.56pt" endcap="flat" joinstyle="round" on="true" color="#ffffff"/>
                  <v:fill on="false" color="#000000" opacity="0"/>
                </v:shape>
                <v:shape id="Shape 52683" style="position:absolute;width:640;height:624;left:18505;top:25763;" coordsize="64008,62484" path="m0,0l64008,0l64008,62484l0,62484l0,0">
                  <v:stroke weight="0pt" endcap="flat" joinstyle="round" on="false" color="#000000" opacity="0"/>
                  <v:fill on="true" color="#4874cb"/>
                </v:shape>
                <v:shape id="Shape 7251" style="position:absolute;width:640;height:624;left:18505;top:25763;" coordsize="64008,62484" path="m0,62484l64008,62484l64008,0l0,0x">
                  <v:stroke weight="1.56pt" endcap="flat" joinstyle="round" on="true" color="#ffffff"/>
                  <v:fill on="false" color="#000000" opacity="0"/>
                </v:shape>
                <v:rect id="Rectangle 7252" style="position:absolute;width:4624;height:1548;left:19410;top:25551;"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general</w:t>
                        </w:r>
                      </w:p>
                    </w:txbxContent>
                  </v:textbox>
                </v:rect>
                <v:shape id="Shape 52684" style="position:absolute;width:624;height:624;left:24312;top:25763;" coordsize="62484,62484" path="m0,0l62484,0l62484,62484l0,62484l0,0">
                  <v:stroke weight="0pt" endcap="flat" joinstyle="round" on="false" color="#000000" opacity="0"/>
                  <v:fill on="true" color="#ee822f"/>
                </v:shape>
                <v:shape id="Shape 7254" style="position:absolute;width:624;height:624;left:24312;top:25763;" coordsize="62484,62484" path="m0,62484l62484,62484l62484,0l0,0x">
                  <v:stroke weight="1.56pt" endcap="flat" joinstyle="round" on="true" color="#ffffff"/>
                  <v:fill on="false" color="#000000" opacity="0"/>
                </v:shape>
                <v:rect id="Rectangle 7255" style="position:absolute;width:6068;height:1548;left:25206;top:25551;"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internado</w:t>
                        </w:r>
                      </w:p>
                    </w:txbxContent>
                  </v:textbox>
                </v:rect>
                <v:shape id="Shape 52685" style="position:absolute;width:624;height:624;left:31185;top:25763;" coordsize="62484,62484" path="m0,0l62484,0l62484,62484l0,62484l0,0">
                  <v:stroke weight="0pt" endcap="flat" joinstyle="round" on="false" color="#000000" opacity="0"/>
                  <v:fill on="true" color="#f2ba02"/>
                </v:shape>
                <v:shape id="Shape 7257" style="position:absolute;width:624;height:624;left:31185;top:25763;" coordsize="62484,62484" path="m0,62484l62484,62484l62484,0l0,0x">
                  <v:stroke weight="1.56pt" endcap="flat" joinstyle="round" on="true" color="#ffffff"/>
                  <v:fill on="false" color="#000000" opacity="0"/>
                </v:shape>
                <v:rect id="Rectangle 7258" style="position:absolute;width:9577;height:1548;left:32079;top:25551;"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mantenimiento</w:t>
                        </w:r>
                      </w:p>
                    </w:txbxContent>
                  </v:textbox>
                </v:rect>
                <v:shape id="Shape 52686" style="position:absolute;width:624;height:624;left:40695;top:25763;" coordsize="62484,62484" path="m0,0l62484,0l62484,62484l0,62484l0,0">
                  <v:stroke weight="0pt" endcap="flat" joinstyle="round" on="false" color="#000000" opacity="0"/>
                  <v:fill on="true" color="#75bd42"/>
                </v:shape>
                <v:shape id="Shape 7260" style="position:absolute;width:624;height:624;left:40695;top:25763;" coordsize="62484,62484" path="m0,62484l62484,62484l62484,0l0,0x">
                  <v:stroke weight="1.56pt" endcap="flat" joinstyle="round" on="true" color="#ffffff"/>
                  <v:fill on="false" color="#000000" opacity="0"/>
                </v:shape>
                <v:rect id="Rectangle 7261" style="position:absolute;width:8067;height:1548;left:41599;top:25551;"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proretencion</w:t>
                        </w:r>
                      </w:p>
                    </w:txbxContent>
                  </v:textbox>
                </v:rect>
                <v:shape id="Shape 7262" style="position:absolute;width:42001;height:27904;left:11853;top:0;" coordsize="4200144,2790444" path="m0,2790444l4200144,2790444l4200144,0l0,0x">
                  <v:stroke weight="0.72pt" endcap="flat" joinstyle="round" on="true" color="#d9d9d9"/>
                  <v:fill on="false" color="#000000" opacity="0"/>
                </v:shape>
                <v:rect id="Rectangle 7263" style="position:absolute;width:5327;height:1862;left:0;top:314;" filled="f" stroked="f">
                  <v:textbox inset="0,0,0,0">
                    <w:txbxContent>
                      <w:p>
                        <w:pPr>
                          <w:spacing w:before="0" w:after="160" w:line="259" w:lineRule="auto"/>
                          <w:ind w:left="0" w:right="0" w:firstLine="0"/>
                          <w:jc w:val="left"/>
                        </w:pPr>
                        <w:r>
                          <w:rPr>
                            <w:sz w:val="20"/>
                          </w:rPr>
                          <w:t xml:space="preserve">General</w:t>
                        </w:r>
                      </w:p>
                    </w:txbxContent>
                  </v:textbox>
                </v:rect>
                <v:rect id="Rectangle 7264" style="position:absolute;width:420;height:1862;left:4022;top:314;" filled="f" stroked="f">
                  <v:textbox inset="0,0,0,0">
                    <w:txbxContent>
                      <w:p>
                        <w:pPr>
                          <w:spacing w:before="0" w:after="160" w:line="259" w:lineRule="auto"/>
                          <w:ind w:left="0" w:right="0" w:firstLine="0"/>
                          <w:jc w:val="left"/>
                        </w:pPr>
                        <w:r>
                          <w:rPr>
                            <w:sz w:val="20"/>
                          </w:rPr>
                          <w:t xml:space="preserve"> </w:t>
                        </w:r>
                      </w:p>
                    </w:txbxContent>
                  </v:textbox>
                </v:rect>
                <v:rect id="Rectangle 7265" style="position:absolute;width:6450;height:1862;left:0;top:2158;" filled="f" stroked="f">
                  <v:textbox inset="0,0,0,0">
                    <w:txbxContent>
                      <w:p>
                        <w:pPr>
                          <w:spacing w:before="0" w:after="160" w:line="259" w:lineRule="auto"/>
                          <w:ind w:left="0" w:right="0" w:firstLine="0"/>
                          <w:jc w:val="left"/>
                        </w:pPr>
                        <w:r>
                          <w:rPr>
                            <w:sz w:val="20"/>
                          </w:rPr>
                          <w:t xml:space="preserve">Internado</w:t>
                        </w:r>
                      </w:p>
                    </w:txbxContent>
                  </v:textbox>
                </v:rect>
                <v:rect id="Rectangle 7266" style="position:absolute;width:420;height:1862;left:4861;top:2158;" filled="f" stroked="f">
                  <v:textbox inset="0,0,0,0">
                    <w:txbxContent>
                      <w:p>
                        <w:pPr>
                          <w:spacing w:before="0" w:after="160" w:line="259" w:lineRule="auto"/>
                          <w:ind w:left="0" w:right="0" w:firstLine="0"/>
                          <w:jc w:val="left"/>
                        </w:pPr>
                        <w:r>
                          <w:rPr>
                            <w:sz w:val="20"/>
                          </w:rPr>
                          <w:t xml:space="preserve"> </w:t>
                        </w:r>
                      </w:p>
                    </w:txbxContent>
                  </v:textbox>
                </v:rect>
                <v:rect id="Rectangle 7267" style="position:absolute;width:10300;height:1862;left:0;top:4006;" filled="f" stroked="f">
                  <v:textbox inset="0,0,0,0">
                    <w:txbxContent>
                      <w:p>
                        <w:pPr>
                          <w:spacing w:before="0" w:after="160" w:line="259" w:lineRule="auto"/>
                          <w:ind w:left="0" w:right="0" w:firstLine="0"/>
                          <w:jc w:val="left"/>
                        </w:pPr>
                        <w:r>
                          <w:rPr>
                            <w:sz w:val="20"/>
                          </w:rPr>
                          <w:t xml:space="preserve">Mantenimiento</w:t>
                        </w:r>
                      </w:p>
                    </w:txbxContent>
                  </v:textbox>
                </v:rect>
                <v:rect id="Rectangle 7268" style="position:absolute;width:420;height:1862;left:7756;top:4006;" filled="f" stroked="f">
                  <v:textbox inset="0,0,0,0">
                    <w:txbxContent>
                      <w:p>
                        <w:pPr>
                          <w:spacing w:before="0" w:after="160" w:line="259" w:lineRule="auto"/>
                          <w:ind w:left="0" w:right="0" w:firstLine="0"/>
                          <w:jc w:val="left"/>
                        </w:pPr>
                        <w:r>
                          <w:rPr>
                            <w:sz w:val="20"/>
                          </w:rPr>
                          <w:t xml:space="preserve"> </w:t>
                        </w:r>
                      </w:p>
                    </w:txbxContent>
                  </v:textbox>
                </v:rect>
                <v:rect id="Rectangle 7269" style="position:absolute;width:2356;height:1862;left:0;top:5835;" filled="f" stroked="f">
                  <v:textbox inset="0,0,0,0">
                    <w:txbxContent>
                      <w:p>
                        <w:pPr>
                          <w:spacing w:before="0" w:after="160" w:line="259" w:lineRule="auto"/>
                          <w:ind w:left="0" w:right="0" w:firstLine="0"/>
                          <w:jc w:val="left"/>
                        </w:pPr>
                        <w:r>
                          <w:rPr>
                            <w:sz w:val="20"/>
                          </w:rPr>
                          <w:t xml:space="preserve">Pro</w:t>
                        </w:r>
                      </w:p>
                    </w:txbxContent>
                  </v:textbox>
                </v:rect>
                <v:rect id="Rectangle 7270" style="position:absolute;width:560;height:1862;left:1782;top:5835;" filled="f" stroked="f">
                  <v:textbox inset="0,0,0,0">
                    <w:txbxContent>
                      <w:p>
                        <w:pPr>
                          <w:spacing w:before="0" w:after="160" w:line="259" w:lineRule="auto"/>
                          <w:ind w:left="0" w:right="0" w:firstLine="0"/>
                          <w:jc w:val="left"/>
                        </w:pPr>
                        <w:r>
                          <w:rPr>
                            <w:sz w:val="20"/>
                          </w:rPr>
                          <w:t xml:space="preserve">-</w:t>
                        </w:r>
                      </w:p>
                    </w:txbxContent>
                  </v:textbox>
                </v:rect>
                <v:rect id="Rectangle 7271" style="position:absolute;width:6820;height:1862;left:2194;top:5835;" filled="f" stroked="f">
                  <v:textbox inset="0,0,0,0">
                    <w:txbxContent>
                      <w:p>
                        <w:pPr>
                          <w:spacing w:before="0" w:after="160" w:line="259" w:lineRule="auto"/>
                          <w:ind w:left="0" w:right="0" w:firstLine="0"/>
                          <w:jc w:val="left"/>
                        </w:pPr>
                        <w:r>
                          <w:rPr>
                            <w:sz w:val="20"/>
                          </w:rPr>
                          <w:t xml:space="preserve">Retención</w:t>
                        </w:r>
                      </w:p>
                    </w:txbxContent>
                  </v:textbox>
                </v:rect>
                <v:rect id="Rectangle 7272" style="position:absolute;width:420;height:1862;left:7329;top:5835;" filled="f" stroked="f">
                  <v:textbox inset="0,0,0,0">
                    <w:txbxContent>
                      <w:p>
                        <w:pPr>
                          <w:spacing w:before="0" w:after="160" w:line="259" w:lineRule="auto"/>
                          <w:ind w:left="0" w:right="0" w:firstLine="0"/>
                          <w:jc w:val="left"/>
                        </w:pPr>
                        <w:r>
                          <w:rPr>
                            <w:sz w:val="20"/>
                          </w:rPr>
                          <w:t xml:space="preserve"> </w:t>
                        </w:r>
                      </w:p>
                    </w:txbxContent>
                  </v:textbox>
                </v:rect>
                <v:rect id="Rectangle 7273" style="position:absolute;width:420;height:1862;left:0;top:7679;" filled="f" stroked="f">
                  <v:textbox inset="0,0,0,0">
                    <w:txbxContent>
                      <w:p>
                        <w:pPr>
                          <w:spacing w:before="0" w:after="160" w:line="259" w:lineRule="auto"/>
                          <w:ind w:left="0" w:right="0" w:firstLine="0"/>
                          <w:jc w:val="left"/>
                        </w:pPr>
                        <w:r>
                          <w:rPr>
                            <w:sz w:val="20"/>
                          </w:rPr>
                          <w:t xml:space="preserve"> </w:t>
                        </w:r>
                      </w:p>
                    </w:txbxContent>
                  </v:textbox>
                </v:rect>
                <v:rect id="Rectangle 7274" style="position:absolute;width:420;height:1862;left:0;top:9523;" filled="f" stroked="f">
                  <v:textbox inset="0,0,0,0">
                    <w:txbxContent>
                      <w:p>
                        <w:pPr>
                          <w:spacing w:before="0" w:after="160" w:line="259" w:lineRule="auto"/>
                          <w:ind w:left="0" w:right="0" w:firstLine="0"/>
                          <w:jc w:val="left"/>
                        </w:pPr>
                        <w:r>
                          <w:rPr>
                            <w:sz w:val="20"/>
                          </w:rPr>
                          <w:t xml:space="preserve"> </w:t>
                        </w:r>
                      </w:p>
                    </w:txbxContent>
                  </v:textbox>
                </v:rect>
              </v:group>
            </w:pict>
          </mc:Fallback>
        </mc:AlternateContent>
      </w:r>
    </w:p>
    <w:p w:rsidR="00F9777D" w:rsidRDefault="00ED4C60">
      <w:pPr>
        <w:spacing w:after="0" w:line="259" w:lineRule="auto"/>
        <w:ind w:left="0" w:right="0" w:firstLine="0"/>
        <w:jc w:val="left"/>
      </w:pPr>
      <w:r>
        <w:rPr>
          <w:b/>
          <w:sz w:val="20"/>
        </w:rPr>
        <w:t xml:space="preserve"> </w:t>
      </w:r>
    </w:p>
    <w:p w:rsidR="00F9777D" w:rsidRDefault="00ED4C60">
      <w:pPr>
        <w:spacing w:after="332" w:line="259" w:lineRule="auto"/>
        <w:ind w:left="0" w:right="0" w:firstLine="0"/>
        <w:jc w:val="left"/>
      </w:pPr>
      <w:r>
        <w:rPr>
          <w:b/>
          <w:sz w:val="20"/>
        </w:rPr>
        <w:lastRenderedPageBreak/>
        <w:t xml:space="preserve"> </w:t>
      </w:r>
    </w:p>
    <w:p w:rsidR="00F9777D" w:rsidRDefault="00ED4C60">
      <w:pPr>
        <w:pStyle w:val="Ttulo3"/>
        <w:spacing w:after="186" w:line="248" w:lineRule="auto"/>
        <w:ind w:left="-5" w:right="0"/>
      </w:pPr>
      <w:r>
        <w:rPr>
          <w:u w:val="none"/>
        </w:rPr>
        <w:t xml:space="preserve">SUBVENCIÓN GENERAL </w:t>
      </w:r>
    </w:p>
    <w:p w:rsidR="00F9777D" w:rsidRDefault="00ED4C60">
      <w:pPr>
        <w:spacing w:after="289"/>
        <w:ind w:right="0"/>
      </w:pPr>
      <w:r>
        <w:rPr>
          <w:sz w:val="20"/>
        </w:rPr>
        <w:t xml:space="preserve">Financió gastos de funcionamiento institucional, entre ellos: </w:t>
      </w:r>
    </w:p>
    <w:p w:rsidR="00F9777D" w:rsidRDefault="00ED4C60">
      <w:pPr>
        <w:numPr>
          <w:ilvl w:val="0"/>
          <w:numId w:val="5"/>
        </w:numPr>
        <w:spacing w:after="5"/>
        <w:ind w:right="0" w:hanging="360"/>
      </w:pPr>
      <w:r>
        <w:rPr>
          <w:sz w:val="20"/>
        </w:rPr>
        <w:t xml:space="preserve">Mantenimiento, reparación y confección  de infraestructura.  </w:t>
      </w:r>
    </w:p>
    <w:p w:rsidR="00F9777D" w:rsidRDefault="00ED4C60">
      <w:pPr>
        <w:numPr>
          <w:ilvl w:val="0"/>
          <w:numId w:val="5"/>
        </w:numPr>
        <w:spacing w:after="5"/>
        <w:ind w:right="0" w:hanging="360"/>
      </w:pPr>
      <w:r>
        <w:rPr>
          <w:sz w:val="20"/>
        </w:rPr>
        <w:t xml:space="preserve">Servicios básicos (agua, electricidad, </w:t>
      </w:r>
      <w:r>
        <w:rPr>
          <w:sz w:val="20"/>
        </w:rPr>
        <w:t xml:space="preserve">Gas, teléfono,  internet).  </w:t>
      </w:r>
    </w:p>
    <w:p w:rsidR="00F9777D" w:rsidRDefault="00ED4C60">
      <w:pPr>
        <w:numPr>
          <w:ilvl w:val="0"/>
          <w:numId w:val="5"/>
        </w:numPr>
        <w:spacing w:after="5"/>
        <w:ind w:right="0" w:hanging="360"/>
      </w:pPr>
      <w:r>
        <w:rPr>
          <w:sz w:val="20"/>
        </w:rPr>
        <w:t xml:space="preserve">Asesorías laborales y legales.  </w:t>
      </w:r>
    </w:p>
    <w:p w:rsidR="00F9777D" w:rsidRDefault="00ED4C60">
      <w:pPr>
        <w:numPr>
          <w:ilvl w:val="0"/>
          <w:numId w:val="5"/>
        </w:numPr>
        <w:spacing w:after="5"/>
        <w:ind w:right="0" w:hanging="360"/>
      </w:pPr>
      <w:r>
        <w:rPr>
          <w:sz w:val="20"/>
        </w:rPr>
        <w:t xml:space="preserve">Materiales de oficina y recursos administrativos.  </w:t>
      </w:r>
    </w:p>
    <w:p w:rsidR="00F9777D" w:rsidRDefault="00ED4C60">
      <w:pPr>
        <w:numPr>
          <w:ilvl w:val="0"/>
          <w:numId w:val="5"/>
        </w:numPr>
        <w:spacing w:after="5"/>
        <w:ind w:right="0" w:hanging="360"/>
      </w:pPr>
      <w:r>
        <w:rPr>
          <w:sz w:val="20"/>
        </w:rPr>
        <w:t xml:space="preserve">Alimentación y actividades institucionales.  </w:t>
      </w:r>
    </w:p>
    <w:p w:rsidR="00F9777D" w:rsidRDefault="00ED4C60">
      <w:pPr>
        <w:numPr>
          <w:ilvl w:val="0"/>
          <w:numId w:val="5"/>
        </w:numPr>
        <w:spacing w:after="5"/>
        <w:ind w:right="0" w:hanging="360"/>
      </w:pPr>
      <w:r>
        <w:rPr>
          <w:sz w:val="20"/>
        </w:rPr>
        <w:t xml:space="preserve">Equipamiento y mobiliario.  </w:t>
      </w:r>
    </w:p>
    <w:p w:rsidR="00F9777D" w:rsidRDefault="00ED4C60">
      <w:pPr>
        <w:numPr>
          <w:ilvl w:val="0"/>
          <w:numId w:val="5"/>
        </w:numPr>
        <w:spacing w:after="5"/>
        <w:ind w:right="0" w:hanging="360"/>
      </w:pPr>
      <w:r>
        <w:rPr>
          <w:sz w:val="20"/>
        </w:rPr>
        <w:t xml:space="preserve">Útiles de Aseo (Mantención del Establecimiento) </w:t>
      </w:r>
    </w:p>
    <w:p w:rsidR="00F9777D" w:rsidRDefault="00ED4C60">
      <w:pPr>
        <w:numPr>
          <w:ilvl w:val="0"/>
          <w:numId w:val="5"/>
        </w:numPr>
        <w:spacing w:after="5"/>
        <w:ind w:right="0" w:hanging="360"/>
      </w:pPr>
      <w:r>
        <w:rPr>
          <w:sz w:val="20"/>
        </w:rPr>
        <w:t>Adquisición de Pap</w:t>
      </w:r>
      <w:r>
        <w:rPr>
          <w:sz w:val="20"/>
        </w:rPr>
        <w:t xml:space="preserve">el Higiénicos, Jabón y Toallas (mantención de baños)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sz w:val="20"/>
        </w:rPr>
        <w:t xml:space="preserve">Reparaciones menores y apoyo a la gestión educativa.  </w:t>
      </w:r>
    </w:p>
    <w:p w:rsidR="00F9777D" w:rsidRDefault="00ED4C60">
      <w:pPr>
        <w:numPr>
          <w:ilvl w:val="0"/>
          <w:numId w:val="5"/>
        </w:numPr>
        <w:spacing w:after="5"/>
        <w:ind w:right="0" w:hanging="360"/>
      </w:pPr>
      <w:r>
        <w:rPr>
          <w:sz w:val="20"/>
        </w:rPr>
        <w:t xml:space="preserve">Equipamiento tecnológico.  </w:t>
      </w:r>
    </w:p>
    <w:p w:rsidR="00F9777D" w:rsidRDefault="00ED4C60">
      <w:pPr>
        <w:numPr>
          <w:ilvl w:val="0"/>
          <w:numId w:val="5"/>
        </w:numPr>
        <w:spacing w:after="5"/>
        <w:ind w:right="0" w:hanging="360"/>
      </w:pPr>
      <w:r>
        <w:rPr>
          <w:sz w:val="20"/>
        </w:rPr>
        <w:t xml:space="preserve">Implementación de recursos educativos.  </w:t>
      </w:r>
    </w:p>
    <w:p w:rsidR="00F9777D" w:rsidRDefault="00ED4C60">
      <w:pPr>
        <w:numPr>
          <w:ilvl w:val="0"/>
          <w:numId w:val="5"/>
        </w:numPr>
        <w:spacing w:after="314"/>
        <w:ind w:right="0" w:hanging="360"/>
      </w:pPr>
      <w:r>
        <w:rPr>
          <w:sz w:val="20"/>
        </w:rPr>
        <w:t xml:space="preserve">Reconocimiento e incentivos estudiantiles </w:t>
      </w:r>
    </w:p>
    <w:p w:rsidR="00F9777D" w:rsidRDefault="00ED4C60">
      <w:pPr>
        <w:pStyle w:val="Ttulo3"/>
        <w:spacing w:after="186" w:line="248" w:lineRule="auto"/>
        <w:ind w:left="-5" w:right="0"/>
      </w:pPr>
      <w:r>
        <w:rPr>
          <w:u w:val="none"/>
        </w:rPr>
        <w:t xml:space="preserve">INTERNADO </w:t>
      </w:r>
    </w:p>
    <w:p w:rsidR="00F9777D" w:rsidRDefault="00ED4C60">
      <w:pPr>
        <w:spacing w:after="290"/>
        <w:ind w:right="0"/>
      </w:pPr>
      <w:r>
        <w:rPr>
          <w:sz w:val="20"/>
        </w:rPr>
        <w:t>Los recursos fueron de</w:t>
      </w:r>
      <w:r>
        <w:rPr>
          <w:sz w:val="20"/>
        </w:rPr>
        <w:t xml:space="preserve">stinados principalmente a: </w:t>
      </w:r>
    </w:p>
    <w:p w:rsidR="00F9777D" w:rsidRDefault="00ED4C60">
      <w:pPr>
        <w:numPr>
          <w:ilvl w:val="0"/>
          <w:numId w:val="6"/>
        </w:numPr>
        <w:spacing w:after="0"/>
        <w:ind w:right="0" w:firstLine="0"/>
      </w:pPr>
      <w:r>
        <w:rPr>
          <w:sz w:val="22"/>
        </w:rPr>
        <w:t xml:space="preserve">Remuneraciones:  Inspectoras – Manipuladoras </w:t>
      </w:r>
      <w:r>
        <w:rPr>
          <w:rFonts w:ascii="Segoe UI Symbol" w:eastAsia="Segoe UI Symbol" w:hAnsi="Segoe UI Symbol" w:cs="Segoe UI Symbol"/>
          <w:sz w:val="20"/>
        </w:rPr>
        <w:t></w:t>
      </w:r>
      <w:r>
        <w:rPr>
          <w:rFonts w:ascii="Arial" w:eastAsia="Arial" w:hAnsi="Arial" w:cs="Arial"/>
          <w:sz w:val="20"/>
        </w:rPr>
        <w:t xml:space="preserve"> </w:t>
      </w:r>
      <w:r>
        <w:rPr>
          <w:sz w:val="22"/>
        </w:rPr>
        <w:t xml:space="preserve">Alimentación de estudiantes internas.  </w:t>
      </w:r>
      <w:r>
        <w:rPr>
          <w:rFonts w:ascii="Segoe UI Symbol" w:eastAsia="Segoe UI Symbol" w:hAnsi="Segoe UI Symbol" w:cs="Segoe UI Symbol"/>
          <w:sz w:val="20"/>
        </w:rPr>
        <w:t></w:t>
      </w:r>
      <w:r>
        <w:rPr>
          <w:rFonts w:ascii="Arial" w:eastAsia="Arial" w:hAnsi="Arial" w:cs="Arial"/>
          <w:sz w:val="20"/>
        </w:rPr>
        <w:t xml:space="preserve"> </w:t>
      </w:r>
      <w:r>
        <w:rPr>
          <w:sz w:val="20"/>
        </w:rPr>
        <w:t xml:space="preserve">Compra de carnes, verduras, frutas, pan y abarrotes.  </w:t>
      </w:r>
    </w:p>
    <w:p w:rsidR="00F9777D" w:rsidRDefault="00ED4C60">
      <w:pPr>
        <w:numPr>
          <w:ilvl w:val="0"/>
          <w:numId w:val="6"/>
        </w:numPr>
        <w:spacing w:after="5"/>
        <w:ind w:right="0" w:firstLine="0"/>
      </w:pPr>
      <w:r>
        <w:rPr>
          <w:sz w:val="20"/>
        </w:rPr>
        <w:t xml:space="preserve">Consumo de agua, electricidad y gas.  </w:t>
      </w:r>
    </w:p>
    <w:p w:rsidR="00F9777D" w:rsidRDefault="00ED4C60">
      <w:pPr>
        <w:numPr>
          <w:ilvl w:val="0"/>
          <w:numId w:val="6"/>
        </w:numPr>
        <w:spacing w:after="5"/>
        <w:ind w:right="0" w:firstLine="0"/>
      </w:pPr>
      <w:r>
        <w:rPr>
          <w:sz w:val="20"/>
        </w:rPr>
        <w:t xml:space="preserve">Mantención de dormitorios y dependencias.  </w:t>
      </w:r>
    </w:p>
    <w:p w:rsidR="00F9777D" w:rsidRDefault="00ED4C60">
      <w:pPr>
        <w:numPr>
          <w:ilvl w:val="0"/>
          <w:numId w:val="6"/>
        </w:numPr>
        <w:spacing w:after="5"/>
        <w:ind w:right="0" w:firstLine="0"/>
      </w:pPr>
      <w:r>
        <w:rPr>
          <w:sz w:val="20"/>
        </w:rPr>
        <w:t>Eq</w:t>
      </w:r>
      <w:r>
        <w:rPr>
          <w:sz w:val="20"/>
        </w:rPr>
        <w:t xml:space="preserve">uipamiento para cocina y servicios del internado. </w:t>
      </w:r>
    </w:p>
    <w:p w:rsidR="00F9777D" w:rsidRDefault="00ED4C60">
      <w:pPr>
        <w:numPr>
          <w:ilvl w:val="0"/>
          <w:numId w:val="6"/>
        </w:numPr>
        <w:spacing w:after="317"/>
        <w:ind w:right="0" w:firstLine="0"/>
      </w:pPr>
      <w:r>
        <w:rPr>
          <w:sz w:val="20"/>
        </w:rPr>
        <w:t xml:space="preserve">Útiles de Aseo.  </w:t>
      </w:r>
    </w:p>
    <w:p w:rsidR="00F9777D" w:rsidRDefault="00ED4C60">
      <w:pPr>
        <w:pStyle w:val="Ttulo3"/>
        <w:spacing w:after="186" w:line="248" w:lineRule="auto"/>
        <w:ind w:left="-5" w:right="0"/>
      </w:pPr>
      <w:r>
        <w:rPr>
          <w:u w:val="none"/>
        </w:rPr>
        <w:t xml:space="preserve">FONDO DE MANTENIMIENTO </w:t>
      </w:r>
    </w:p>
    <w:p w:rsidR="00F9777D" w:rsidRDefault="00ED4C60">
      <w:pPr>
        <w:spacing w:after="287"/>
        <w:ind w:right="0"/>
      </w:pPr>
      <w:r>
        <w:rPr>
          <w:sz w:val="20"/>
        </w:rPr>
        <w:t xml:space="preserve">Permitió ejecutar mejoras relevantes en infraestructura: </w:t>
      </w:r>
    </w:p>
    <w:p w:rsidR="00F9777D" w:rsidRDefault="00ED4C60">
      <w:pPr>
        <w:numPr>
          <w:ilvl w:val="0"/>
          <w:numId w:val="7"/>
        </w:numPr>
        <w:spacing w:after="5"/>
        <w:ind w:right="0" w:hanging="360"/>
      </w:pPr>
      <w:r>
        <w:rPr>
          <w:sz w:val="20"/>
        </w:rPr>
        <w:t xml:space="preserve">Pintura de salas y dependencias.  </w:t>
      </w:r>
    </w:p>
    <w:p w:rsidR="00F9777D" w:rsidRDefault="00ED4C60">
      <w:pPr>
        <w:numPr>
          <w:ilvl w:val="0"/>
          <w:numId w:val="7"/>
        </w:numPr>
        <w:spacing w:after="5"/>
        <w:ind w:right="0" w:hanging="360"/>
      </w:pPr>
      <w:r>
        <w:rPr>
          <w:sz w:val="20"/>
        </w:rPr>
        <w:t xml:space="preserve">Instalación de cerámicas y porcelanatos.  </w:t>
      </w:r>
    </w:p>
    <w:p w:rsidR="00F9777D" w:rsidRDefault="00ED4C60">
      <w:pPr>
        <w:numPr>
          <w:ilvl w:val="0"/>
          <w:numId w:val="7"/>
        </w:numPr>
        <w:spacing w:after="5"/>
        <w:ind w:right="0" w:hanging="360"/>
      </w:pPr>
      <w:r>
        <w:rPr>
          <w:sz w:val="20"/>
        </w:rPr>
        <w:t xml:space="preserve">Construcción </w:t>
      </w:r>
      <w:r>
        <w:rPr>
          <w:sz w:val="20"/>
        </w:rPr>
        <w:t xml:space="preserve">de tabiques y oficinas.  </w:t>
      </w:r>
    </w:p>
    <w:p w:rsidR="00F9777D" w:rsidRDefault="00ED4C60">
      <w:pPr>
        <w:numPr>
          <w:ilvl w:val="0"/>
          <w:numId w:val="7"/>
        </w:numPr>
        <w:spacing w:after="5"/>
        <w:ind w:right="0" w:hanging="360"/>
      </w:pPr>
      <w:r>
        <w:rPr>
          <w:sz w:val="20"/>
        </w:rPr>
        <w:t xml:space="preserve">Mejoramiento de redes húmedas.  </w:t>
      </w:r>
    </w:p>
    <w:p w:rsidR="00F9777D" w:rsidRDefault="00ED4C60">
      <w:pPr>
        <w:numPr>
          <w:ilvl w:val="0"/>
          <w:numId w:val="7"/>
        </w:numPr>
        <w:spacing w:after="240"/>
        <w:ind w:right="0" w:hanging="360"/>
      </w:pPr>
      <w:r>
        <w:rPr>
          <w:sz w:val="20"/>
        </w:rPr>
        <w:t xml:space="preserve">Reparación y adecuación de espacios educativos.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0" w:line="259" w:lineRule="auto"/>
        <w:ind w:left="0" w:right="0" w:firstLine="0"/>
        <w:jc w:val="left"/>
      </w:pPr>
      <w:r>
        <w:rPr>
          <w:sz w:val="20"/>
        </w:rPr>
        <w:t xml:space="preserve"> </w:t>
      </w:r>
    </w:p>
    <w:p w:rsidR="00F9777D" w:rsidRDefault="00ED4C60">
      <w:pPr>
        <w:pStyle w:val="Ttulo3"/>
        <w:spacing w:after="186" w:line="248" w:lineRule="auto"/>
        <w:ind w:left="-5" w:right="0"/>
      </w:pPr>
      <w:r>
        <w:rPr>
          <w:u w:val="none"/>
        </w:rPr>
        <w:lastRenderedPageBreak/>
        <w:t xml:space="preserve">FONDO PRO-RETENCIÓN </w:t>
      </w:r>
    </w:p>
    <w:p w:rsidR="00F9777D" w:rsidRDefault="00ED4C60">
      <w:pPr>
        <w:spacing w:after="290"/>
        <w:ind w:right="0"/>
      </w:pPr>
      <w:r>
        <w:rPr>
          <w:sz w:val="20"/>
        </w:rPr>
        <w:t xml:space="preserve">Orientado al apoyo directo de estudiantes: </w:t>
      </w:r>
    </w:p>
    <w:p w:rsidR="00F9777D" w:rsidRDefault="00ED4C60">
      <w:pPr>
        <w:numPr>
          <w:ilvl w:val="0"/>
          <w:numId w:val="8"/>
        </w:numPr>
        <w:spacing w:after="0"/>
        <w:ind w:right="0" w:hanging="360"/>
      </w:pPr>
      <w:r>
        <w:rPr>
          <w:sz w:val="22"/>
        </w:rPr>
        <w:t xml:space="preserve">Remuneración:  Trabajadora Social </w:t>
      </w:r>
    </w:p>
    <w:p w:rsidR="00F9777D" w:rsidRDefault="00ED4C60">
      <w:pPr>
        <w:numPr>
          <w:ilvl w:val="0"/>
          <w:numId w:val="8"/>
        </w:numPr>
        <w:spacing w:after="0"/>
        <w:ind w:right="0" w:hanging="360"/>
      </w:pPr>
      <w:r>
        <w:rPr>
          <w:sz w:val="22"/>
        </w:rPr>
        <w:t xml:space="preserve">Remuneraciones de Docentes Academias – </w:t>
      </w:r>
      <w:r>
        <w:rPr>
          <w:sz w:val="22"/>
        </w:rPr>
        <w:t xml:space="preserve">Pre-universitario </w:t>
      </w:r>
    </w:p>
    <w:p w:rsidR="00F9777D" w:rsidRDefault="00ED4C60">
      <w:pPr>
        <w:numPr>
          <w:ilvl w:val="0"/>
          <w:numId w:val="8"/>
        </w:numPr>
        <w:spacing w:after="5"/>
        <w:ind w:right="0" w:hanging="360"/>
      </w:pPr>
      <w:r>
        <w:rPr>
          <w:sz w:val="20"/>
        </w:rPr>
        <w:t xml:space="preserve">Becas de movilización.  </w:t>
      </w:r>
    </w:p>
    <w:p w:rsidR="00F9777D" w:rsidRDefault="00ED4C60">
      <w:pPr>
        <w:numPr>
          <w:ilvl w:val="0"/>
          <w:numId w:val="8"/>
        </w:numPr>
        <w:spacing w:after="5"/>
        <w:ind w:right="0" w:hanging="360"/>
      </w:pPr>
      <w:r>
        <w:rPr>
          <w:sz w:val="20"/>
        </w:rPr>
        <w:t xml:space="preserve">Ayudas fraternas.  </w:t>
      </w:r>
    </w:p>
    <w:p w:rsidR="00F9777D" w:rsidRDefault="00ED4C60">
      <w:pPr>
        <w:numPr>
          <w:ilvl w:val="0"/>
          <w:numId w:val="8"/>
        </w:numPr>
        <w:spacing w:after="5"/>
        <w:ind w:right="0" w:hanging="360"/>
      </w:pPr>
      <w:r>
        <w:rPr>
          <w:sz w:val="20"/>
        </w:rPr>
        <w:t xml:space="preserve">Actividades de acompañamiento.  </w:t>
      </w:r>
    </w:p>
    <w:p w:rsidR="00F9777D" w:rsidRDefault="00ED4C60">
      <w:pPr>
        <w:numPr>
          <w:ilvl w:val="0"/>
          <w:numId w:val="8"/>
        </w:numPr>
        <w:spacing w:after="5"/>
        <w:ind w:right="0" w:hanging="360"/>
      </w:pPr>
      <w:r>
        <w:rPr>
          <w:sz w:val="20"/>
        </w:rPr>
        <w:t xml:space="preserve">Uniformes y materiales.  </w:t>
      </w:r>
    </w:p>
    <w:p w:rsidR="00F9777D" w:rsidRDefault="00ED4C60">
      <w:pPr>
        <w:numPr>
          <w:ilvl w:val="0"/>
          <w:numId w:val="8"/>
        </w:numPr>
        <w:spacing w:after="5"/>
        <w:ind w:right="0" w:hanging="360"/>
      </w:pPr>
      <w:r>
        <w:rPr>
          <w:sz w:val="20"/>
        </w:rPr>
        <w:t xml:space="preserve">Traslados para participación en actividades educativas y deportivas. </w:t>
      </w:r>
    </w:p>
    <w:p w:rsidR="00F9777D" w:rsidRDefault="00ED4C60">
      <w:pPr>
        <w:numPr>
          <w:ilvl w:val="0"/>
          <w:numId w:val="8"/>
        </w:numPr>
        <w:spacing w:after="314"/>
        <w:ind w:right="0" w:hanging="360"/>
      </w:pPr>
      <w:r>
        <w:rPr>
          <w:sz w:val="20"/>
        </w:rPr>
        <w:t xml:space="preserve">Atención Médicos para estudiantes. </w:t>
      </w:r>
    </w:p>
    <w:p w:rsidR="00F9777D" w:rsidRDefault="00ED4C60">
      <w:pPr>
        <w:pStyle w:val="Ttulo3"/>
        <w:spacing w:after="186" w:line="248" w:lineRule="auto"/>
        <w:ind w:left="-5" w:right="0"/>
      </w:pPr>
      <w:r>
        <w:rPr>
          <w:u w:val="none"/>
        </w:rPr>
        <w:t xml:space="preserve">CONCLUSIÓN </w:t>
      </w:r>
    </w:p>
    <w:p w:rsidR="00F9777D" w:rsidRDefault="00ED4C60">
      <w:pPr>
        <w:spacing w:after="272"/>
        <w:ind w:right="0"/>
      </w:pPr>
      <w:r>
        <w:rPr>
          <w:sz w:val="20"/>
        </w:rPr>
        <w:t>Los recursos re</w:t>
      </w:r>
      <w:r>
        <w:rPr>
          <w:sz w:val="20"/>
        </w:rPr>
        <w:t>cibidos fueron ejecutados en beneficio directo de los estudiantes y de la comunidad educativa, priorizando la continuidad del servicio educativo, el mejoramiento de la infraestructura, el fortalecimiento de los procesos pedagógicos y el apoyo integral a la</w:t>
      </w:r>
      <w:r>
        <w:rPr>
          <w:sz w:val="20"/>
        </w:rPr>
        <w:t xml:space="preserve">s alumnas.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lastRenderedPageBreak/>
        <w:t xml:space="preserve"> </w:t>
      </w:r>
    </w:p>
    <w:p w:rsidR="00F9777D" w:rsidRDefault="00ED4C60">
      <w:pPr>
        <w:spacing w:after="0" w:line="259" w:lineRule="auto"/>
        <w:ind w:left="0" w:right="0" w:firstLine="0"/>
        <w:jc w:val="left"/>
      </w:pPr>
      <w:r>
        <w:rPr>
          <w:sz w:val="20"/>
        </w:rPr>
        <w:t xml:space="preserve"> </w:t>
      </w:r>
    </w:p>
    <w:p w:rsidR="00F9777D" w:rsidRDefault="00ED4C60">
      <w:pPr>
        <w:pStyle w:val="Ttulo2"/>
        <w:spacing w:after="190" w:line="247" w:lineRule="auto"/>
        <w:ind w:right="0"/>
        <w:jc w:val="center"/>
      </w:pPr>
      <w:r>
        <w:rPr>
          <w:u w:val="none"/>
        </w:rPr>
        <w:t xml:space="preserve">RENDICIÓN DE CUENTAS SUBVENCIÓN ESCOLAR PREFERENCIAL (SEP) 2025 </w:t>
      </w:r>
    </w:p>
    <w:p w:rsidR="00F9777D" w:rsidRDefault="00ED4C60">
      <w:pPr>
        <w:spacing w:after="274"/>
        <w:ind w:right="0"/>
      </w:pPr>
      <w:r>
        <w:rPr>
          <w:sz w:val="20"/>
        </w:rPr>
        <w:t xml:space="preserve">Durante el año 2025, los recursos provenientes de la Subvención Escolar Preferencial (SEP) fueron ejecutados conforme a las acciones contempladas en el Plan de Mejoramiento Educativo (PME), orientadas al fortalecimiento de los aprendizajes, la convivencia </w:t>
      </w:r>
      <w:r>
        <w:rPr>
          <w:sz w:val="20"/>
        </w:rPr>
        <w:t xml:space="preserve">escolar, el equipamiento pedagógico y tecnológico, el apoyo a estudiantes y el desarrollo profesional del personal. </w:t>
      </w:r>
    </w:p>
    <w:p w:rsidR="00F9777D" w:rsidRDefault="00ED4C60">
      <w:pPr>
        <w:spacing w:after="352"/>
        <w:ind w:right="0"/>
      </w:pPr>
      <w:r>
        <w:rPr>
          <w:sz w:val="20"/>
        </w:rPr>
        <w:t xml:space="preserve">Las principales líneas de inversión fueron: </w:t>
      </w:r>
    </w:p>
    <w:p w:rsidR="00F9777D" w:rsidRDefault="00ED4C60">
      <w:pPr>
        <w:spacing w:after="26"/>
        <w:ind w:left="370" w:right="0"/>
        <w:jc w:val="left"/>
      </w:pPr>
      <w:r>
        <w:rPr>
          <w:b/>
        </w:rPr>
        <w:t>1.</w:t>
      </w:r>
      <w:r>
        <w:rPr>
          <w:rFonts w:ascii="Arial" w:eastAsia="Arial" w:hAnsi="Arial" w:cs="Arial"/>
          <w:b/>
        </w:rPr>
        <w:t xml:space="preserve"> </w:t>
      </w:r>
      <w:r>
        <w:rPr>
          <w:b/>
        </w:rPr>
        <w:t xml:space="preserve">REMUNERACIONES PERSONAL: </w:t>
      </w:r>
    </w:p>
    <w:p w:rsidR="00F9777D" w:rsidRDefault="00ED4C60">
      <w:pPr>
        <w:numPr>
          <w:ilvl w:val="0"/>
          <w:numId w:val="9"/>
        </w:numPr>
        <w:spacing w:after="4" w:line="259" w:lineRule="auto"/>
        <w:ind w:right="0" w:hanging="360"/>
        <w:jc w:val="left"/>
      </w:pPr>
      <w:r>
        <w:rPr>
          <w:b/>
          <w:sz w:val="22"/>
        </w:rPr>
        <w:t>Educadoras Diferencial.</w:t>
      </w:r>
      <w:r>
        <w:rPr>
          <w:b/>
        </w:rPr>
        <w:t xml:space="preserve"> </w:t>
      </w:r>
    </w:p>
    <w:p w:rsidR="00F9777D" w:rsidRDefault="00ED4C60">
      <w:pPr>
        <w:numPr>
          <w:ilvl w:val="0"/>
          <w:numId w:val="9"/>
        </w:numPr>
        <w:spacing w:after="4" w:line="259" w:lineRule="auto"/>
        <w:ind w:right="0" w:hanging="360"/>
        <w:jc w:val="left"/>
      </w:pPr>
      <w:r>
        <w:rPr>
          <w:b/>
          <w:sz w:val="22"/>
        </w:rPr>
        <w:t>Técnico Educación Diferencial.</w:t>
      </w:r>
      <w:r>
        <w:rPr>
          <w:b/>
        </w:rPr>
        <w:t xml:space="preserve"> </w:t>
      </w:r>
    </w:p>
    <w:p w:rsidR="00F9777D" w:rsidRDefault="00ED4C60">
      <w:pPr>
        <w:numPr>
          <w:ilvl w:val="0"/>
          <w:numId w:val="9"/>
        </w:numPr>
        <w:spacing w:after="4" w:line="259" w:lineRule="auto"/>
        <w:ind w:right="0" w:hanging="360"/>
        <w:jc w:val="left"/>
      </w:pPr>
      <w:r>
        <w:rPr>
          <w:b/>
          <w:sz w:val="22"/>
        </w:rPr>
        <w:t>Docentes de Reforzamiento.</w:t>
      </w:r>
      <w:r>
        <w:rPr>
          <w:b/>
        </w:rPr>
        <w:t xml:space="preserve"> </w:t>
      </w:r>
    </w:p>
    <w:p w:rsidR="00F9777D" w:rsidRDefault="00ED4C60">
      <w:pPr>
        <w:numPr>
          <w:ilvl w:val="0"/>
          <w:numId w:val="9"/>
        </w:numPr>
        <w:spacing w:after="4" w:line="259" w:lineRule="auto"/>
        <w:ind w:right="0" w:hanging="360"/>
        <w:jc w:val="left"/>
      </w:pPr>
      <w:r>
        <w:rPr>
          <w:b/>
          <w:sz w:val="22"/>
        </w:rPr>
        <w:t>Psicólogos.</w:t>
      </w:r>
      <w:r>
        <w:rPr>
          <w:b/>
        </w:rPr>
        <w:t xml:space="preserve"> </w:t>
      </w:r>
    </w:p>
    <w:p w:rsidR="00F9777D" w:rsidRDefault="00ED4C60">
      <w:pPr>
        <w:pStyle w:val="Ttulo3"/>
        <w:spacing w:after="186" w:line="248" w:lineRule="auto"/>
        <w:ind w:left="370" w:right="0"/>
      </w:pPr>
      <w:r>
        <w:rPr>
          <w:u w:val="none"/>
        </w:rPr>
        <w:t>2.</w:t>
      </w:r>
      <w:r>
        <w:rPr>
          <w:rFonts w:ascii="Arial" w:eastAsia="Arial" w:hAnsi="Arial" w:cs="Arial"/>
          <w:u w:val="none"/>
        </w:rPr>
        <w:t xml:space="preserve"> </w:t>
      </w:r>
      <w:r>
        <w:rPr>
          <w:u w:val="none"/>
        </w:rPr>
        <w:t xml:space="preserve">Desarrollo Profesional y Capacitación </w:t>
      </w:r>
    </w:p>
    <w:p w:rsidR="00F9777D" w:rsidRDefault="00ED4C60">
      <w:pPr>
        <w:spacing w:after="352"/>
        <w:ind w:left="730" w:right="0"/>
      </w:pPr>
      <w:r>
        <w:rPr>
          <w:sz w:val="20"/>
        </w:rPr>
        <w:t xml:space="preserve">Se financiaron diversas capacitaciones relacionadas con gestión de convivencia escolar, abordaje de problemáticas de convivencia, construcción de instrumentos de evaluación y fortalecimiento de prácticas pedagógicas, contribuyendo al mejoramiento continuo </w:t>
      </w:r>
      <w:r>
        <w:rPr>
          <w:sz w:val="20"/>
        </w:rPr>
        <w:t xml:space="preserve">de los procesos educativos. </w:t>
      </w:r>
    </w:p>
    <w:p w:rsidR="00F9777D" w:rsidRDefault="00ED4C60">
      <w:pPr>
        <w:pStyle w:val="Ttulo3"/>
        <w:spacing w:after="186" w:line="248" w:lineRule="auto"/>
        <w:ind w:left="370" w:right="0"/>
      </w:pPr>
      <w:r>
        <w:rPr>
          <w:u w:val="none"/>
        </w:rPr>
        <w:t>3.</w:t>
      </w:r>
      <w:r>
        <w:rPr>
          <w:rFonts w:ascii="Arial" w:eastAsia="Arial" w:hAnsi="Arial" w:cs="Arial"/>
          <w:u w:val="none"/>
        </w:rPr>
        <w:t xml:space="preserve"> </w:t>
      </w:r>
      <w:r>
        <w:rPr>
          <w:u w:val="none"/>
        </w:rPr>
        <w:t xml:space="preserve">Equipamiento Tecnológico e Infraestructura Digital </w:t>
      </w:r>
    </w:p>
    <w:p w:rsidR="00F9777D" w:rsidRDefault="00ED4C60">
      <w:pPr>
        <w:spacing w:after="352"/>
        <w:ind w:left="730" w:right="0"/>
      </w:pPr>
      <w:r>
        <w:rPr>
          <w:sz w:val="20"/>
        </w:rPr>
        <w:t>Se realizaron inversiones destinadas a la ampliación e instalación de redes de datos, implementación de sistemas de telefonía, adquisición de tablets, notebooks, impresoras</w:t>
      </w:r>
      <w:r>
        <w:rPr>
          <w:sz w:val="20"/>
        </w:rPr>
        <w:t xml:space="preserve"> 3D, impresoras multifuncionales, televisores Smart TV y otros recursos tecnológicos que fortalecen los procesos de enseñanza y aprendizaje. </w:t>
      </w:r>
    </w:p>
    <w:p w:rsidR="00F9777D" w:rsidRDefault="00ED4C60">
      <w:pPr>
        <w:pStyle w:val="Ttulo3"/>
        <w:spacing w:after="186" w:line="248" w:lineRule="auto"/>
        <w:ind w:left="370" w:right="0"/>
      </w:pPr>
      <w:r>
        <w:rPr>
          <w:u w:val="none"/>
        </w:rPr>
        <w:t>4.</w:t>
      </w:r>
      <w:r>
        <w:rPr>
          <w:rFonts w:ascii="Arial" w:eastAsia="Arial" w:hAnsi="Arial" w:cs="Arial"/>
          <w:u w:val="none"/>
        </w:rPr>
        <w:t xml:space="preserve"> </w:t>
      </w:r>
      <w:r>
        <w:rPr>
          <w:u w:val="none"/>
        </w:rPr>
        <w:t xml:space="preserve">Recursos Pedagógicos y Evaluación </w:t>
      </w:r>
    </w:p>
    <w:p w:rsidR="00F9777D" w:rsidRDefault="00ED4C60">
      <w:pPr>
        <w:spacing w:after="352"/>
        <w:ind w:left="730" w:right="0"/>
      </w:pPr>
      <w:r>
        <w:rPr>
          <w:sz w:val="20"/>
        </w:rPr>
        <w:t>Se adquirieron baterías de evaluación, libros, agendas escolares, calculador</w:t>
      </w:r>
      <w:r>
        <w:rPr>
          <w:sz w:val="20"/>
        </w:rPr>
        <w:t xml:space="preserve">as, útiles escolares, materiales didácticos, implementos para talleres y recursos destinados al trabajo pedagógico de estudiantes y docentes. </w:t>
      </w:r>
    </w:p>
    <w:p w:rsidR="00F9777D" w:rsidRDefault="00ED4C60">
      <w:pPr>
        <w:pStyle w:val="Ttulo3"/>
        <w:spacing w:after="186" w:line="248" w:lineRule="auto"/>
        <w:ind w:left="370" w:right="0"/>
      </w:pPr>
      <w:r>
        <w:rPr>
          <w:u w:val="none"/>
        </w:rPr>
        <w:t>5.</w:t>
      </w:r>
      <w:r>
        <w:rPr>
          <w:rFonts w:ascii="Arial" w:eastAsia="Arial" w:hAnsi="Arial" w:cs="Arial"/>
          <w:u w:val="none"/>
        </w:rPr>
        <w:t xml:space="preserve"> </w:t>
      </w:r>
      <w:r>
        <w:rPr>
          <w:u w:val="none"/>
        </w:rPr>
        <w:t xml:space="preserve">Apoyo Directo a Estudiantes </w:t>
      </w:r>
    </w:p>
    <w:p w:rsidR="00F9777D" w:rsidRDefault="00ED4C60">
      <w:pPr>
        <w:spacing w:after="271"/>
        <w:ind w:left="730" w:right="0"/>
      </w:pPr>
      <w:r>
        <w:rPr>
          <w:sz w:val="20"/>
        </w:rPr>
        <w:t>Se financiaron uniformes de especialidades de Administración, Gastronomía, Enferm</w:t>
      </w:r>
      <w:r>
        <w:rPr>
          <w:sz w:val="20"/>
        </w:rPr>
        <w:t xml:space="preserve">ería y Atención de Párvulos; buzos deportivos; calzas deportivas; materiales para academias; premios e incentivos al mérito académico y al desarrollo integral de las estudiantes. </w:t>
      </w:r>
    </w:p>
    <w:p w:rsidR="00F9777D" w:rsidRDefault="00ED4C60">
      <w:pPr>
        <w:spacing w:after="262" w:line="259" w:lineRule="auto"/>
        <w:ind w:left="720" w:right="0" w:firstLine="0"/>
        <w:jc w:val="left"/>
      </w:pPr>
      <w:r>
        <w:rPr>
          <w:sz w:val="20"/>
        </w:rPr>
        <w:t xml:space="preserve"> </w:t>
      </w:r>
    </w:p>
    <w:p w:rsidR="00F9777D" w:rsidRDefault="00ED4C60">
      <w:pPr>
        <w:spacing w:after="260" w:line="259" w:lineRule="auto"/>
        <w:ind w:left="720" w:right="0" w:firstLine="0"/>
        <w:jc w:val="left"/>
      </w:pPr>
      <w:r>
        <w:rPr>
          <w:sz w:val="20"/>
        </w:rPr>
        <w:lastRenderedPageBreak/>
        <w:t xml:space="preserve"> </w:t>
      </w:r>
    </w:p>
    <w:p w:rsidR="00F9777D" w:rsidRDefault="00ED4C60">
      <w:pPr>
        <w:spacing w:after="262" w:line="259" w:lineRule="auto"/>
        <w:ind w:left="720" w:right="0" w:firstLine="0"/>
        <w:jc w:val="left"/>
      </w:pPr>
      <w:r>
        <w:rPr>
          <w:sz w:val="20"/>
        </w:rPr>
        <w:t xml:space="preserve"> </w:t>
      </w:r>
    </w:p>
    <w:p w:rsidR="00F9777D" w:rsidRDefault="00ED4C60">
      <w:pPr>
        <w:spacing w:after="0" w:line="259" w:lineRule="auto"/>
        <w:ind w:left="720" w:right="0" w:firstLine="0"/>
        <w:jc w:val="left"/>
      </w:pPr>
      <w:r>
        <w:rPr>
          <w:sz w:val="20"/>
        </w:rPr>
        <w:t xml:space="preserve"> </w:t>
      </w:r>
    </w:p>
    <w:p w:rsidR="00F9777D" w:rsidRDefault="00ED4C60">
      <w:pPr>
        <w:pStyle w:val="Ttulo3"/>
        <w:spacing w:after="186" w:line="248" w:lineRule="auto"/>
        <w:ind w:left="370" w:right="0"/>
      </w:pPr>
      <w:r>
        <w:rPr>
          <w:u w:val="none"/>
        </w:rPr>
        <w:t>6.</w:t>
      </w:r>
      <w:r>
        <w:rPr>
          <w:rFonts w:ascii="Arial" w:eastAsia="Arial" w:hAnsi="Arial" w:cs="Arial"/>
          <w:u w:val="none"/>
        </w:rPr>
        <w:t xml:space="preserve"> </w:t>
      </w:r>
      <w:r>
        <w:rPr>
          <w:u w:val="none"/>
        </w:rPr>
        <w:t xml:space="preserve">Actividades Formativas y Convivencia Escolar </w:t>
      </w:r>
    </w:p>
    <w:p w:rsidR="00F9777D" w:rsidRDefault="00ED4C60">
      <w:pPr>
        <w:spacing w:after="355"/>
        <w:ind w:left="730" w:right="0"/>
      </w:pPr>
      <w:r>
        <w:rPr>
          <w:sz w:val="20"/>
        </w:rPr>
        <w:t>Se desarrollaron actividades de fortalecimiento de la convivencia escolar, celebraciones estudiantiles, reconocimientos, jornadas formativas, viajes pedagógicos, actividades pastorales y experiencias educativas orientadas al desarrollo socioemocional de la</w:t>
      </w:r>
      <w:r>
        <w:rPr>
          <w:sz w:val="20"/>
        </w:rPr>
        <w:t xml:space="preserve">s estudiantes. </w:t>
      </w:r>
    </w:p>
    <w:p w:rsidR="00F9777D" w:rsidRDefault="00ED4C60">
      <w:pPr>
        <w:pStyle w:val="Ttulo3"/>
        <w:spacing w:after="186" w:line="248" w:lineRule="auto"/>
        <w:ind w:left="370" w:right="0"/>
      </w:pPr>
      <w:r>
        <w:rPr>
          <w:u w:val="none"/>
        </w:rPr>
        <w:t>7.</w:t>
      </w:r>
      <w:r>
        <w:rPr>
          <w:rFonts w:ascii="Arial" w:eastAsia="Arial" w:hAnsi="Arial" w:cs="Arial"/>
          <w:u w:val="none"/>
        </w:rPr>
        <w:t xml:space="preserve"> </w:t>
      </w:r>
      <w:r>
        <w:rPr>
          <w:u w:val="none"/>
        </w:rPr>
        <w:t xml:space="preserve">Mejoramiento de Espacios Educativos </w:t>
      </w:r>
    </w:p>
    <w:p w:rsidR="00F9777D" w:rsidRDefault="00ED4C60">
      <w:pPr>
        <w:spacing w:after="355"/>
        <w:ind w:left="730" w:right="0"/>
      </w:pPr>
      <w:r>
        <w:rPr>
          <w:sz w:val="20"/>
        </w:rPr>
        <w:t>Se efectuaron trabajos de mejoramiento de infraestructura y espacios escolares, incluyendo arreglo de multicancha, instalación de equipamiento recreativo, mobiliario, pantallas LED y adecuaciones de e</w:t>
      </w:r>
      <w:r>
        <w:rPr>
          <w:sz w:val="20"/>
        </w:rPr>
        <w:t xml:space="preserve">spacios destinados al aprendizaje y la convivencia. </w:t>
      </w:r>
    </w:p>
    <w:p w:rsidR="00F9777D" w:rsidRDefault="00ED4C60">
      <w:pPr>
        <w:pStyle w:val="Ttulo3"/>
        <w:spacing w:after="186" w:line="248" w:lineRule="auto"/>
        <w:ind w:left="370" w:right="0"/>
      </w:pPr>
      <w:r>
        <w:rPr>
          <w:u w:val="none"/>
        </w:rPr>
        <w:t>8.</w:t>
      </w:r>
      <w:r>
        <w:rPr>
          <w:rFonts w:ascii="Arial" w:eastAsia="Arial" w:hAnsi="Arial" w:cs="Arial"/>
          <w:u w:val="none"/>
        </w:rPr>
        <w:t xml:space="preserve"> </w:t>
      </w:r>
      <w:r>
        <w:rPr>
          <w:u w:val="none"/>
        </w:rPr>
        <w:t xml:space="preserve">Implementación Deportiva, Artística y Recreativa </w:t>
      </w:r>
    </w:p>
    <w:p w:rsidR="00F9777D" w:rsidRDefault="00ED4C60">
      <w:pPr>
        <w:spacing w:after="274"/>
        <w:ind w:left="730" w:right="0"/>
      </w:pPr>
      <w:r>
        <w:rPr>
          <w:sz w:val="20"/>
        </w:rPr>
        <w:t>Se adquirieron implementos deportivos, vestuario para actividades artísticas y recursos para academias, promoviendo la participación y el desarrollo i</w:t>
      </w:r>
      <w:r>
        <w:rPr>
          <w:sz w:val="20"/>
        </w:rPr>
        <w:t xml:space="preserve">ntegral de las estudiantes. </w:t>
      </w:r>
    </w:p>
    <w:p w:rsidR="00F9777D" w:rsidRDefault="00ED4C60">
      <w:pPr>
        <w:spacing w:after="260" w:line="259" w:lineRule="auto"/>
        <w:ind w:left="720" w:right="0" w:firstLine="0"/>
        <w:jc w:val="left"/>
      </w:pPr>
      <w:r>
        <w:rPr>
          <w:sz w:val="20"/>
        </w:rPr>
        <w:t xml:space="preserve"> </w:t>
      </w:r>
    </w:p>
    <w:p w:rsidR="00F9777D" w:rsidRDefault="00ED4C60">
      <w:pPr>
        <w:spacing w:after="350"/>
        <w:ind w:right="0"/>
      </w:pPr>
      <w:r>
        <w:rPr>
          <w:sz w:val="20"/>
        </w:rPr>
        <w:t>La ejecución de los recursos SEP permitió fortalecer significativamente las oportunidades de aprendizaje, mejorar las condiciones de enseñanza, favorecer la inclusión educativa y apoyar el desarrollo integral de las estudiant</w:t>
      </w:r>
      <w:r>
        <w:rPr>
          <w:sz w:val="20"/>
        </w:rPr>
        <w:t xml:space="preserve">es del establecimiento. </w:t>
      </w:r>
    </w:p>
    <w:p w:rsidR="00F9777D" w:rsidRDefault="00ED4C60">
      <w:pPr>
        <w:spacing w:after="2" w:line="443" w:lineRule="auto"/>
        <w:ind w:left="4769" w:right="4703" w:firstLine="0"/>
      </w:pPr>
      <w:r>
        <w:rPr>
          <w:b/>
        </w:rPr>
        <w:t xml:space="preserve">  </w:t>
      </w:r>
    </w:p>
    <w:p w:rsidR="00F9777D" w:rsidRDefault="00ED4C60">
      <w:pPr>
        <w:spacing w:after="252" w:line="259" w:lineRule="auto"/>
        <w:ind w:left="66" w:right="0" w:firstLine="0"/>
        <w:jc w:val="center"/>
      </w:pPr>
      <w:r>
        <w:rPr>
          <w:b/>
        </w:rPr>
        <w:t xml:space="preserve"> </w:t>
      </w:r>
    </w:p>
    <w:p w:rsidR="00F9777D" w:rsidRDefault="00ED4C60">
      <w:pPr>
        <w:spacing w:after="251" w:line="259" w:lineRule="auto"/>
        <w:ind w:left="66" w:right="0" w:firstLine="0"/>
        <w:jc w:val="center"/>
      </w:pPr>
      <w:r>
        <w:rPr>
          <w:b/>
        </w:rPr>
        <w:t xml:space="preserve"> </w:t>
      </w:r>
    </w:p>
    <w:p w:rsidR="00F9777D" w:rsidRDefault="00ED4C60">
      <w:pPr>
        <w:spacing w:after="251" w:line="259" w:lineRule="auto"/>
        <w:ind w:left="66" w:right="0" w:firstLine="0"/>
        <w:jc w:val="center"/>
      </w:pPr>
      <w:r>
        <w:rPr>
          <w:b/>
        </w:rPr>
        <w:t xml:space="preserve"> </w:t>
      </w:r>
    </w:p>
    <w:p w:rsidR="00F9777D" w:rsidRDefault="00ED4C60">
      <w:pPr>
        <w:spacing w:after="2" w:line="443" w:lineRule="auto"/>
        <w:ind w:left="4769" w:right="4703" w:firstLine="0"/>
      </w:pPr>
      <w:r>
        <w:rPr>
          <w:b/>
        </w:rPr>
        <w:t xml:space="preserve">  </w:t>
      </w:r>
    </w:p>
    <w:p w:rsidR="00F9777D" w:rsidRDefault="00ED4C60">
      <w:pPr>
        <w:spacing w:after="251" w:line="259" w:lineRule="auto"/>
        <w:ind w:left="66" w:right="0" w:firstLine="0"/>
        <w:jc w:val="center"/>
      </w:pPr>
      <w:r>
        <w:rPr>
          <w:b/>
        </w:rPr>
        <w:t xml:space="preserve"> </w:t>
      </w:r>
    </w:p>
    <w:p w:rsidR="00F9777D" w:rsidRDefault="00ED4C60">
      <w:pPr>
        <w:spacing w:after="251" w:line="259" w:lineRule="auto"/>
        <w:ind w:left="66" w:right="0" w:firstLine="0"/>
        <w:jc w:val="center"/>
      </w:pPr>
      <w:r>
        <w:rPr>
          <w:b/>
        </w:rPr>
        <w:t xml:space="preserve"> </w:t>
      </w:r>
    </w:p>
    <w:p w:rsidR="00F9777D" w:rsidRDefault="00ED4C60">
      <w:pPr>
        <w:spacing w:after="0" w:line="259" w:lineRule="auto"/>
        <w:ind w:left="66" w:right="0" w:firstLine="0"/>
        <w:jc w:val="center"/>
      </w:pPr>
      <w:r>
        <w:rPr>
          <w:b/>
        </w:rPr>
        <w:lastRenderedPageBreak/>
        <w:t xml:space="preserve"> </w:t>
      </w:r>
    </w:p>
    <w:p w:rsidR="00F9777D" w:rsidRDefault="00ED4C60">
      <w:pPr>
        <w:spacing w:after="251" w:line="259" w:lineRule="auto"/>
        <w:ind w:left="66" w:right="0" w:firstLine="0"/>
        <w:jc w:val="center"/>
      </w:pPr>
      <w:r>
        <w:rPr>
          <w:b/>
        </w:rPr>
        <w:t xml:space="preserve"> </w:t>
      </w:r>
    </w:p>
    <w:p w:rsidR="00F9777D" w:rsidRDefault="00ED4C60">
      <w:pPr>
        <w:pStyle w:val="Ttulo3"/>
        <w:spacing w:after="235" w:line="248" w:lineRule="auto"/>
        <w:ind w:left="284" w:right="0"/>
      </w:pPr>
      <w:r>
        <w:rPr>
          <w:u w:val="none"/>
        </w:rPr>
        <w:t xml:space="preserve">DISTRIBUCIÓN DE LOS RECURSOS SEP POR ÁREA DE INVERSIÓN </w:t>
      </w:r>
    </w:p>
    <w:p w:rsidR="00F9777D" w:rsidRDefault="00ED4C60">
      <w:pPr>
        <w:tabs>
          <w:tab w:val="center" w:pos="5274"/>
        </w:tabs>
        <w:spacing w:after="42" w:line="259" w:lineRule="auto"/>
        <w:ind w:left="-15" w:right="0" w:firstLine="0"/>
        <w:jc w:val="left"/>
      </w:pPr>
      <w:r>
        <w:rPr>
          <w:b/>
          <w:sz w:val="20"/>
        </w:rPr>
        <w:t xml:space="preserve">Área de Inversión </w:t>
      </w:r>
      <w:r>
        <w:rPr>
          <w:b/>
          <w:sz w:val="20"/>
        </w:rPr>
        <w:tab/>
        <w:t xml:space="preserve">Porcentaje Referencial </w:t>
      </w:r>
    </w:p>
    <w:p w:rsidR="00F9777D" w:rsidRDefault="00ED4C60">
      <w:pPr>
        <w:tabs>
          <w:tab w:val="center" w:pos="4483"/>
        </w:tabs>
        <w:spacing w:after="56"/>
        <w:ind w:left="0" w:right="0" w:firstLine="0"/>
        <w:jc w:val="left"/>
      </w:pPr>
      <w:r>
        <w:rPr>
          <w:sz w:val="20"/>
        </w:rPr>
        <w:t xml:space="preserve">Equipamiento tecnológico e infraestructura digital </w:t>
      </w:r>
      <w:r>
        <w:rPr>
          <w:sz w:val="20"/>
        </w:rPr>
        <w:tab/>
        <w:t xml:space="preserve">35% </w:t>
      </w:r>
    </w:p>
    <w:p w:rsidR="00F9777D" w:rsidRDefault="00ED4C60">
      <w:pPr>
        <w:tabs>
          <w:tab w:val="center" w:pos="4483"/>
        </w:tabs>
        <w:spacing w:after="56"/>
        <w:ind w:left="0" w:right="0" w:firstLine="0"/>
        <w:jc w:val="left"/>
      </w:pPr>
      <w:r>
        <w:rPr>
          <w:sz w:val="20"/>
        </w:rPr>
        <w:t xml:space="preserve">Capacitación y desarrollo profesional </w:t>
      </w:r>
      <w:r>
        <w:rPr>
          <w:sz w:val="20"/>
        </w:rPr>
        <w:tab/>
        <w:t xml:space="preserve">20% </w:t>
      </w:r>
    </w:p>
    <w:p w:rsidR="00F9777D" w:rsidRDefault="00ED4C60">
      <w:pPr>
        <w:spacing w:after="50"/>
        <w:ind w:left="56" w:right="0"/>
      </w:pPr>
      <w:r>
        <w:rPr>
          <w:sz w:val="20"/>
        </w:rPr>
        <w:t xml:space="preserve">Uniformes, vestimenta y apoyo directo a estudiantes 18% </w:t>
      </w:r>
    </w:p>
    <w:p w:rsidR="00F9777D" w:rsidRDefault="00ED4C60">
      <w:pPr>
        <w:tabs>
          <w:tab w:val="center" w:pos="4483"/>
        </w:tabs>
        <w:spacing w:after="53"/>
        <w:ind w:left="0" w:right="0" w:firstLine="0"/>
        <w:jc w:val="left"/>
      </w:pPr>
      <w:r>
        <w:rPr>
          <w:sz w:val="20"/>
        </w:rPr>
        <w:t xml:space="preserve">Recursos pedagógicos y evaluación </w:t>
      </w:r>
      <w:r>
        <w:rPr>
          <w:sz w:val="20"/>
        </w:rPr>
        <w:tab/>
        <w:t xml:space="preserve">12% </w:t>
      </w:r>
    </w:p>
    <w:p w:rsidR="00F9777D" w:rsidRDefault="00ED4C60">
      <w:pPr>
        <w:tabs>
          <w:tab w:val="center" w:pos="4483"/>
        </w:tabs>
        <w:spacing w:after="56"/>
        <w:ind w:left="0" w:right="0" w:firstLine="0"/>
        <w:jc w:val="left"/>
      </w:pPr>
      <w:r>
        <w:rPr>
          <w:sz w:val="20"/>
        </w:rPr>
        <w:t xml:space="preserve">Actividades formativas y convivencia escolar </w:t>
      </w:r>
      <w:r>
        <w:rPr>
          <w:sz w:val="20"/>
        </w:rPr>
        <w:tab/>
        <w:t xml:space="preserve">10% </w:t>
      </w:r>
    </w:p>
    <w:p w:rsidR="00F9777D" w:rsidRDefault="00ED4C60">
      <w:pPr>
        <w:tabs>
          <w:tab w:val="center" w:pos="4432"/>
        </w:tabs>
        <w:spacing w:after="56"/>
        <w:ind w:left="0" w:right="0" w:firstLine="0"/>
        <w:jc w:val="left"/>
      </w:pPr>
      <w:r>
        <w:rPr>
          <w:sz w:val="20"/>
        </w:rPr>
        <w:t xml:space="preserve">Implementación deportiva, artística y recreativa </w:t>
      </w:r>
      <w:r>
        <w:rPr>
          <w:sz w:val="20"/>
        </w:rPr>
        <w:tab/>
        <w:t xml:space="preserve">5% </w:t>
      </w:r>
    </w:p>
    <w:p w:rsidR="00F9777D" w:rsidRDefault="00ED4C60">
      <w:pPr>
        <w:tabs>
          <w:tab w:val="center" w:pos="4533"/>
        </w:tabs>
        <w:spacing w:after="90"/>
        <w:ind w:left="0" w:right="0" w:firstLine="0"/>
        <w:jc w:val="left"/>
      </w:pPr>
      <w:r>
        <w:rPr>
          <w:sz w:val="20"/>
        </w:rPr>
        <w:t xml:space="preserve">TOTAL </w:t>
      </w:r>
      <w:r>
        <w:rPr>
          <w:sz w:val="20"/>
        </w:rPr>
        <w:tab/>
        <w:t xml:space="preserve">100% </w:t>
      </w:r>
    </w:p>
    <w:p w:rsidR="00F9777D" w:rsidRDefault="00ED4C60">
      <w:pPr>
        <w:spacing w:after="240" w:line="259" w:lineRule="auto"/>
        <w:ind w:left="0" w:right="0" w:firstLine="0"/>
        <w:jc w:val="left"/>
      </w:pPr>
      <w:r>
        <w:rPr>
          <w:rFonts w:ascii="Calibri" w:eastAsia="Calibri" w:hAnsi="Calibri" w:cs="Calibri"/>
          <w:noProof/>
          <w:sz w:val="22"/>
        </w:rPr>
        <mc:AlternateContent>
          <mc:Choice Requires="wpg">
            <w:drawing>
              <wp:inline distT="0" distB="0" distL="0" distR="0">
                <wp:extent cx="6052693" cy="3343292"/>
                <wp:effectExtent l="0" t="0" r="0" b="0"/>
                <wp:docPr id="48052" name="Group 48052"/>
                <wp:cNvGraphicFramePr/>
                <a:graphic xmlns:a="http://schemas.openxmlformats.org/drawingml/2006/main">
                  <a:graphicData uri="http://schemas.microsoft.com/office/word/2010/wordprocessingGroup">
                    <wpg:wgp>
                      <wpg:cNvGrpSpPr/>
                      <wpg:grpSpPr>
                        <a:xfrm>
                          <a:off x="0" y="0"/>
                          <a:ext cx="6052693" cy="3343292"/>
                          <a:chOff x="0" y="0"/>
                          <a:chExt cx="6052693" cy="3343292"/>
                        </a:xfrm>
                      </wpg:grpSpPr>
                      <wps:wsp>
                        <wps:cNvPr id="8150" name="Rectangle 8150"/>
                        <wps:cNvSpPr/>
                        <wps:spPr>
                          <a:xfrm>
                            <a:off x="6021070" y="3203266"/>
                            <a:ext cx="42058" cy="186235"/>
                          </a:xfrm>
                          <a:prstGeom prst="rect">
                            <a:avLst/>
                          </a:prstGeom>
                          <a:ln>
                            <a:noFill/>
                          </a:ln>
                        </wps:spPr>
                        <wps:txbx>
                          <w:txbxContent>
                            <w:p w:rsidR="00F9777D" w:rsidRDefault="00ED4C6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8158" name="Shape 8158"/>
                        <wps:cNvSpPr/>
                        <wps:spPr>
                          <a:xfrm>
                            <a:off x="3005074" y="471424"/>
                            <a:ext cx="997204" cy="1583309"/>
                          </a:xfrm>
                          <a:custGeom>
                            <a:avLst/>
                            <a:gdLst/>
                            <a:ahLst/>
                            <a:cxnLst/>
                            <a:rect l="0" t="0" r="0" b="0"/>
                            <a:pathLst>
                              <a:path w="997204" h="1583309">
                                <a:moveTo>
                                  <a:pt x="0" y="0"/>
                                </a:moveTo>
                                <a:cubicBezTo>
                                  <a:pt x="550799" y="0"/>
                                  <a:pt x="997204" y="446405"/>
                                  <a:pt x="997204" y="997204"/>
                                </a:cubicBezTo>
                                <a:cubicBezTo>
                                  <a:pt x="997204" y="1207770"/>
                                  <a:pt x="930529" y="1412875"/>
                                  <a:pt x="806831" y="1583309"/>
                                </a:cubicBezTo>
                                <a:lnTo>
                                  <a:pt x="0" y="99720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wps:wsp>
                        <wps:cNvPr id="8159" name="Shape 8159"/>
                        <wps:cNvSpPr/>
                        <wps:spPr>
                          <a:xfrm>
                            <a:off x="3005074" y="471424"/>
                            <a:ext cx="997204" cy="1583309"/>
                          </a:xfrm>
                          <a:custGeom>
                            <a:avLst/>
                            <a:gdLst/>
                            <a:ahLst/>
                            <a:cxnLst/>
                            <a:rect l="0" t="0" r="0" b="0"/>
                            <a:pathLst>
                              <a:path w="997204" h="1583309">
                                <a:moveTo>
                                  <a:pt x="0" y="0"/>
                                </a:moveTo>
                                <a:cubicBezTo>
                                  <a:pt x="550799" y="0"/>
                                  <a:pt x="997204" y="446405"/>
                                  <a:pt x="997204" y="997204"/>
                                </a:cubicBezTo>
                                <a:cubicBezTo>
                                  <a:pt x="997204" y="1207770"/>
                                  <a:pt x="930529" y="1412875"/>
                                  <a:pt x="806831" y="1583309"/>
                                </a:cubicBezTo>
                                <a:lnTo>
                                  <a:pt x="0" y="99720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60" name="Shape 8160"/>
                        <wps:cNvSpPr/>
                        <wps:spPr>
                          <a:xfrm>
                            <a:off x="2696972" y="1468628"/>
                            <a:ext cx="1114933" cy="1081786"/>
                          </a:xfrm>
                          <a:custGeom>
                            <a:avLst/>
                            <a:gdLst/>
                            <a:ahLst/>
                            <a:cxnLst/>
                            <a:rect l="0" t="0" r="0" b="0"/>
                            <a:pathLst>
                              <a:path w="1114933" h="1081786">
                                <a:moveTo>
                                  <a:pt x="308102" y="0"/>
                                </a:moveTo>
                                <a:lnTo>
                                  <a:pt x="1114933" y="586105"/>
                                </a:lnTo>
                                <a:cubicBezTo>
                                  <a:pt x="860933" y="935609"/>
                                  <a:pt x="410845" y="1081786"/>
                                  <a:pt x="0" y="948309"/>
                                </a:cubicBezTo>
                                <a:lnTo>
                                  <a:pt x="308102" y="0"/>
                                </a:lnTo>
                                <a:close/>
                              </a:path>
                            </a:pathLst>
                          </a:custGeom>
                          <a:ln w="0" cap="flat">
                            <a:round/>
                          </a:ln>
                        </wps:spPr>
                        <wps:style>
                          <a:lnRef idx="0">
                            <a:srgbClr val="000000">
                              <a:alpha val="0"/>
                            </a:srgbClr>
                          </a:lnRef>
                          <a:fillRef idx="1">
                            <a:srgbClr val="EE822F"/>
                          </a:fillRef>
                          <a:effectRef idx="0">
                            <a:scrgbClr r="0" g="0" b="0"/>
                          </a:effectRef>
                          <a:fontRef idx="none"/>
                        </wps:style>
                        <wps:bodyPr/>
                      </wps:wsp>
                      <wps:wsp>
                        <wps:cNvPr id="8161" name="Shape 8161"/>
                        <wps:cNvSpPr/>
                        <wps:spPr>
                          <a:xfrm>
                            <a:off x="2696972" y="1468628"/>
                            <a:ext cx="1114933" cy="1081786"/>
                          </a:xfrm>
                          <a:custGeom>
                            <a:avLst/>
                            <a:gdLst/>
                            <a:ahLst/>
                            <a:cxnLst/>
                            <a:rect l="0" t="0" r="0" b="0"/>
                            <a:pathLst>
                              <a:path w="1114933" h="1081786">
                                <a:moveTo>
                                  <a:pt x="1114933" y="586105"/>
                                </a:moveTo>
                                <a:cubicBezTo>
                                  <a:pt x="860933" y="935609"/>
                                  <a:pt x="410845" y="1081786"/>
                                  <a:pt x="0" y="948309"/>
                                </a:cubicBezTo>
                                <a:lnTo>
                                  <a:pt x="308102"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62" name="Shape 8162"/>
                        <wps:cNvSpPr/>
                        <wps:spPr>
                          <a:xfrm>
                            <a:off x="2015871" y="1468628"/>
                            <a:ext cx="989203" cy="948309"/>
                          </a:xfrm>
                          <a:custGeom>
                            <a:avLst/>
                            <a:gdLst/>
                            <a:ahLst/>
                            <a:cxnLst/>
                            <a:rect l="0" t="0" r="0" b="0"/>
                            <a:pathLst>
                              <a:path w="989203" h="948309">
                                <a:moveTo>
                                  <a:pt x="989203" y="0"/>
                                </a:moveTo>
                                <a:lnTo>
                                  <a:pt x="681101" y="948309"/>
                                </a:lnTo>
                                <a:cubicBezTo>
                                  <a:pt x="313817" y="828929"/>
                                  <a:pt x="48387" y="508127"/>
                                  <a:pt x="0" y="124968"/>
                                </a:cubicBezTo>
                                <a:lnTo>
                                  <a:pt x="989203" y="0"/>
                                </a:lnTo>
                                <a:close/>
                              </a:path>
                            </a:pathLst>
                          </a:custGeom>
                          <a:ln w="0" cap="flat">
                            <a:round/>
                          </a:ln>
                        </wps:spPr>
                        <wps:style>
                          <a:lnRef idx="0">
                            <a:srgbClr val="000000">
                              <a:alpha val="0"/>
                            </a:srgbClr>
                          </a:lnRef>
                          <a:fillRef idx="1">
                            <a:srgbClr val="F2BA02"/>
                          </a:fillRef>
                          <a:effectRef idx="0">
                            <a:scrgbClr r="0" g="0" b="0"/>
                          </a:effectRef>
                          <a:fontRef idx="none"/>
                        </wps:style>
                        <wps:bodyPr/>
                      </wps:wsp>
                      <wps:wsp>
                        <wps:cNvPr id="8163" name="Shape 8163"/>
                        <wps:cNvSpPr/>
                        <wps:spPr>
                          <a:xfrm>
                            <a:off x="2015871" y="1468628"/>
                            <a:ext cx="989203" cy="948309"/>
                          </a:xfrm>
                          <a:custGeom>
                            <a:avLst/>
                            <a:gdLst/>
                            <a:ahLst/>
                            <a:cxnLst/>
                            <a:rect l="0" t="0" r="0" b="0"/>
                            <a:pathLst>
                              <a:path w="989203" h="948309">
                                <a:moveTo>
                                  <a:pt x="681101" y="948309"/>
                                </a:moveTo>
                                <a:cubicBezTo>
                                  <a:pt x="313817" y="828929"/>
                                  <a:pt x="48387" y="508127"/>
                                  <a:pt x="0" y="124968"/>
                                </a:cubicBezTo>
                                <a:lnTo>
                                  <a:pt x="989203"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64" name="Shape 8164"/>
                        <wps:cNvSpPr/>
                        <wps:spPr>
                          <a:xfrm>
                            <a:off x="1983994" y="882523"/>
                            <a:ext cx="1021080" cy="711073"/>
                          </a:xfrm>
                          <a:custGeom>
                            <a:avLst/>
                            <a:gdLst/>
                            <a:ahLst/>
                            <a:cxnLst/>
                            <a:rect l="0" t="0" r="0" b="0"/>
                            <a:pathLst>
                              <a:path w="1021080" h="711073">
                                <a:moveTo>
                                  <a:pt x="214376" y="0"/>
                                </a:moveTo>
                                <a:lnTo>
                                  <a:pt x="1021080" y="586105"/>
                                </a:lnTo>
                                <a:lnTo>
                                  <a:pt x="31877" y="711073"/>
                                </a:lnTo>
                                <a:cubicBezTo>
                                  <a:pt x="0" y="459359"/>
                                  <a:pt x="65278" y="205105"/>
                                  <a:pt x="214376" y="0"/>
                                </a:cubicBezTo>
                                <a:close/>
                              </a:path>
                            </a:pathLst>
                          </a:custGeom>
                          <a:ln w="0" cap="flat">
                            <a:round/>
                          </a:ln>
                        </wps:spPr>
                        <wps:style>
                          <a:lnRef idx="0">
                            <a:srgbClr val="000000">
                              <a:alpha val="0"/>
                            </a:srgbClr>
                          </a:lnRef>
                          <a:fillRef idx="1">
                            <a:srgbClr val="75BD42"/>
                          </a:fillRef>
                          <a:effectRef idx="0">
                            <a:scrgbClr r="0" g="0" b="0"/>
                          </a:effectRef>
                          <a:fontRef idx="none"/>
                        </wps:style>
                        <wps:bodyPr/>
                      </wps:wsp>
                      <wps:wsp>
                        <wps:cNvPr id="8165" name="Shape 8165"/>
                        <wps:cNvSpPr/>
                        <wps:spPr>
                          <a:xfrm>
                            <a:off x="1983994" y="882523"/>
                            <a:ext cx="1021080" cy="711073"/>
                          </a:xfrm>
                          <a:custGeom>
                            <a:avLst/>
                            <a:gdLst/>
                            <a:ahLst/>
                            <a:cxnLst/>
                            <a:rect l="0" t="0" r="0" b="0"/>
                            <a:pathLst>
                              <a:path w="1021080" h="711073">
                                <a:moveTo>
                                  <a:pt x="31877" y="711073"/>
                                </a:moveTo>
                                <a:cubicBezTo>
                                  <a:pt x="0" y="459359"/>
                                  <a:pt x="65278" y="205105"/>
                                  <a:pt x="214376" y="0"/>
                                </a:cubicBezTo>
                                <a:lnTo>
                                  <a:pt x="1021080" y="58610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66" name="Shape 8166"/>
                        <wps:cNvSpPr/>
                        <wps:spPr>
                          <a:xfrm>
                            <a:off x="2198370" y="520192"/>
                            <a:ext cx="806704" cy="948436"/>
                          </a:xfrm>
                          <a:custGeom>
                            <a:avLst/>
                            <a:gdLst/>
                            <a:ahLst/>
                            <a:cxnLst/>
                            <a:rect l="0" t="0" r="0" b="0"/>
                            <a:pathLst>
                              <a:path w="806704" h="948436">
                                <a:moveTo>
                                  <a:pt x="498602" y="0"/>
                                </a:moveTo>
                                <a:lnTo>
                                  <a:pt x="806704" y="948436"/>
                                </a:lnTo>
                                <a:lnTo>
                                  <a:pt x="0" y="362331"/>
                                </a:lnTo>
                                <a:cubicBezTo>
                                  <a:pt x="123825" y="191897"/>
                                  <a:pt x="298323" y="65151"/>
                                  <a:pt x="498602" y="0"/>
                                </a:cubicBezTo>
                                <a:close/>
                              </a:path>
                            </a:pathLst>
                          </a:custGeom>
                          <a:ln w="0" cap="flat">
                            <a:round/>
                          </a:ln>
                        </wps:spPr>
                        <wps:style>
                          <a:lnRef idx="0">
                            <a:srgbClr val="000000">
                              <a:alpha val="0"/>
                            </a:srgbClr>
                          </a:lnRef>
                          <a:fillRef idx="1">
                            <a:srgbClr val="30C0B4"/>
                          </a:fillRef>
                          <a:effectRef idx="0">
                            <a:scrgbClr r="0" g="0" b="0"/>
                          </a:effectRef>
                          <a:fontRef idx="none"/>
                        </wps:style>
                        <wps:bodyPr/>
                      </wps:wsp>
                      <wps:wsp>
                        <wps:cNvPr id="8167" name="Shape 8167"/>
                        <wps:cNvSpPr/>
                        <wps:spPr>
                          <a:xfrm>
                            <a:off x="2198370" y="520192"/>
                            <a:ext cx="806704" cy="948436"/>
                          </a:xfrm>
                          <a:custGeom>
                            <a:avLst/>
                            <a:gdLst/>
                            <a:ahLst/>
                            <a:cxnLst/>
                            <a:rect l="0" t="0" r="0" b="0"/>
                            <a:pathLst>
                              <a:path w="806704" h="948436">
                                <a:moveTo>
                                  <a:pt x="0" y="362331"/>
                                </a:moveTo>
                                <a:cubicBezTo>
                                  <a:pt x="123825" y="191897"/>
                                  <a:pt x="298323" y="65151"/>
                                  <a:pt x="498602" y="0"/>
                                </a:cubicBezTo>
                                <a:lnTo>
                                  <a:pt x="806704" y="94843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68" name="Shape 8168"/>
                        <wps:cNvSpPr/>
                        <wps:spPr>
                          <a:xfrm>
                            <a:off x="2696972" y="471424"/>
                            <a:ext cx="308102" cy="997204"/>
                          </a:xfrm>
                          <a:custGeom>
                            <a:avLst/>
                            <a:gdLst/>
                            <a:ahLst/>
                            <a:cxnLst/>
                            <a:rect l="0" t="0" r="0" b="0"/>
                            <a:pathLst>
                              <a:path w="308102" h="997204">
                                <a:moveTo>
                                  <a:pt x="308102" y="0"/>
                                </a:moveTo>
                                <a:lnTo>
                                  <a:pt x="308102" y="997204"/>
                                </a:lnTo>
                                <a:lnTo>
                                  <a:pt x="0" y="48768"/>
                                </a:lnTo>
                                <a:cubicBezTo>
                                  <a:pt x="99568" y="16510"/>
                                  <a:pt x="203581" y="0"/>
                                  <a:pt x="308102" y="0"/>
                                </a:cubicBezTo>
                                <a:close/>
                              </a:path>
                            </a:pathLst>
                          </a:custGeom>
                          <a:ln w="0" cap="flat">
                            <a:round/>
                          </a:ln>
                        </wps:spPr>
                        <wps:style>
                          <a:lnRef idx="0">
                            <a:srgbClr val="000000">
                              <a:alpha val="0"/>
                            </a:srgbClr>
                          </a:lnRef>
                          <a:fillRef idx="1">
                            <a:srgbClr val="E54C5E"/>
                          </a:fillRef>
                          <a:effectRef idx="0">
                            <a:scrgbClr r="0" g="0" b="0"/>
                          </a:effectRef>
                          <a:fontRef idx="none"/>
                        </wps:style>
                        <wps:bodyPr/>
                      </wps:wsp>
                      <wps:wsp>
                        <wps:cNvPr id="8169" name="Shape 8169"/>
                        <wps:cNvSpPr/>
                        <wps:spPr>
                          <a:xfrm>
                            <a:off x="2696972" y="471424"/>
                            <a:ext cx="308102" cy="997204"/>
                          </a:xfrm>
                          <a:custGeom>
                            <a:avLst/>
                            <a:gdLst/>
                            <a:ahLst/>
                            <a:cxnLst/>
                            <a:rect l="0" t="0" r="0" b="0"/>
                            <a:pathLst>
                              <a:path w="308102" h="997204">
                                <a:moveTo>
                                  <a:pt x="0" y="48768"/>
                                </a:moveTo>
                                <a:cubicBezTo>
                                  <a:pt x="99568" y="16510"/>
                                  <a:pt x="203581" y="0"/>
                                  <a:pt x="308102" y="0"/>
                                </a:cubicBezTo>
                                <a:lnTo>
                                  <a:pt x="308102" y="99720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70" name="Rectangle 8170"/>
                        <wps:cNvSpPr/>
                        <wps:spPr>
                          <a:xfrm>
                            <a:off x="1753870" y="131699"/>
                            <a:ext cx="3326261" cy="24155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rPr>
                                <w:t>DISTRIBUCION DE RECURSOS S.E.P.</w:t>
                              </w:r>
                            </w:p>
                          </w:txbxContent>
                        </wps:txbx>
                        <wps:bodyPr horzOverflow="overflow" vert="horz" lIns="0" tIns="0" rIns="0" bIns="0" rtlCol="0">
                          <a:noAutofit/>
                        </wps:bodyPr>
                      </wps:wsp>
                      <wps:wsp>
                        <wps:cNvPr id="52687" name="Shape 52687"/>
                        <wps:cNvSpPr/>
                        <wps:spPr>
                          <a:xfrm>
                            <a:off x="454914" y="2681478"/>
                            <a:ext cx="62484" cy="62484"/>
                          </a:xfrm>
                          <a:custGeom>
                            <a:avLst/>
                            <a:gdLst/>
                            <a:ahLst/>
                            <a:cxnLst/>
                            <a:rect l="0" t="0" r="0" b="0"/>
                            <a:pathLst>
                              <a:path w="62484" h="62484">
                                <a:moveTo>
                                  <a:pt x="0" y="0"/>
                                </a:moveTo>
                                <a:lnTo>
                                  <a:pt x="62484" y="0"/>
                                </a:lnTo>
                                <a:lnTo>
                                  <a:pt x="62484" y="62484"/>
                                </a:lnTo>
                                <a:lnTo>
                                  <a:pt x="0" y="62484"/>
                                </a:lnTo>
                                <a:lnTo>
                                  <a:pt x="0" y="0"/>
                                </a:lnTo>
                              </a:path>
                            </a:pathLst>
                          </a:custGeom>
                          <a:ln w="0" cap="flat">
                            <a:round/>
                          </a:ln>
                        </wps:spPr>
                        <wps:style>
                          <a:lnRef idx="0">
                            <a:srgbClr val="000000">
                              <a:alpha val="0"/>
                            </a:srgbClr>
                          </a:lnRef>
                          <a:fillRef idx="1">
                            <a:srgbClr val="4874CB"/>
                          </a:fillRef>
                          <a:effectRef idx="0">
                            <a:scrgbClr r="0" g="0" b="0"/>
                          </a:effectRef>
                          <a:fontRef idx="none"/>
                        </wps:style>
                        <wps:bodyPr/>
                      </wps:wsp>
                      <wps:wsp>
                        <wps:cNvPr id="8172" name="Shape 8172"/>
                        <wps:cNvSpPr/>
                        <wps:spPr>
                          <a:xfrm>
                            <a:off x="454914" y="2681478"/>
                            <a:ext cx="62484" cy="62484"/>
                          </a:xfrm>
                          <a:custGeom>
                            <a:avLst/>
                            <a:gdLst/>
                            <a:ahLst/>
                            <a:cxnLst/>
                            <a:rect l="0" t="0" r="0" b="0"/>
                            <a:pathLst>
                              <a:path w="62484" h="62484">
                                <a:moveTo>
                                  <a:pt x="0" y="62484"/>
                                </a:moveTo>
                                <a:lnTo>
                                  <a:pt x="62484" y="62484"/>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73" name="Rectangle 8173"/>
                        <wps:cNvSpPr/>
                        <wps:spPr>
                          <a:xfrm>
                            <a:off x="544957" y="2660269"/>
                            <a:ext cx="3275858" cy="154839"/>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EQUIPAMIENTO TECNOLOGICO E INFRAESTRUCTURA</w:t>
                              </w:r>
                            </w:p>
                          </w:txbxContent>
                        </wps:txbx>
                        <wps:bodyPr horzOverflow="overflow" vert="horz" lIns="0" tIns="0" rIns="0" bIns="0" rtlCol="0">
                          <a:noAutofit/>
                        </wps:bodyPr>
                      </wps:wsp>
                      <wps:wsp>
                        <wps:cNvPr id="52688" name="Shape 52688"/>
                        <wps:cNvSpPr/>
                        <wps:spPr>
                          <a:xfrm>
                            <a:off x="3045714" y="2681478"/>
                            <a:ext cx="62484" cy="62484"/>
                          </a:xfrm>
                          <a:custGeom>
                            <a:avLst/>
                            <a:gdLst/>
                            <a:ahLst/>
                            <a:cxnLst/>
                            <a:rect l="0" t="0" r="0" b="0"/>
                            <a:pathLst>
                              <a:path w="62484" h="62484">
                                <a:moveTo>
                                  <a:pt x="0" y="0"/>
                                </a:moveTo>
                                <a:lnTo>
                                  <a:pt x="62484" y="0"/>
                                </a:lnTo>
                                <a:lnTo>
                                  <a:pt x="62484" y="62484"/>
                                </a:lnTo>
                                <a:lnTo>
                                  <a:pt x="0" y="62484"/>
                                </a:lnTo>
                                <a:lnTo>
                                  <a:pt x="0" y="0"/>
                                </a:lnTo>
                              </a:path>
                            </a:pathLst>
                          </a:custGeom>
                          <a:ln w="0" cap="flat">
                            <a:round/>
                          </a:ln>
                        </wps:spPr>
                        <wps:style>
                          <a:lnRef idx="0">
                            <a:srgbClr val="000000">
                              <a:alpha val="0"/>
                            </a:srgbClr>
                          </a:lnRef>
                          <a:fillRef idx="1">
                            <a:srgbClr val="EE822F"/>
                          </a:fillRef>
                          <a:effectRef idx="0">
                            <a:scrgbClr r="0" g="0" b="0"/>
                          </a:effectRef>
                          <a:fontRef idx="none"/>
                        </wps:style>
                        <wps:bodyPr/>
                      </wps:wsp>
                      <wps:wsp>
                        <wps:cNvPr id="8175" name="Shape 8175"/>
                        <wps:cNvSpPr/>
                        <wps:spPr>
                          <a:xfrm>
                            <a:off x="3045714" y="2681478"/>
                            <a:ext cx="62484" cy="62484"/>
                          </a:xfrm>
                          <a:custGeom>
                            <a:avLst/>
                            <a:gdLst/>
                            <a:ahLst/>
                            <a:cxnLst/>
                            <a:rect l="0" t="0" r="0" b="0"/>
                            <a:pathLst>
                              <a:path w="62484" h="62484">
                                <a:moveTo>
                                  <a:pt x="0" y="62484"/>
                                </a:moveTo>
                                <a:lnTo>
                                  <a:pt x="62484" y="62484"/>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76" name="Rectangle 8176"/>
                        <wps:cNvSpPr/>
                        <wps:spPr>
                          <a:xfrm>
                            <a:off x="3136138" y="2660269"/>
                            <a:ext cx="935069" cy="154839"/>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CAPACTIACION</w:t>
                              </w:r>
                            </w:p>
                          </w:txbxContent>
                        </wps:txbx>
                        <wps:bodyPr horzOverflow="overflow" vert="horz" lIns="0" tIns="0" rIns="0" bIns="0" rtlCol="0">
                          <a:noAutofit/>
                        </wps:bodyPr>
                      </wps:wsp>
                      <wps:wsp>
                        <wps:cNvPr id="52689" name="Shape 52689"/>
                        <wps:cNvSpPr/>
                        <wps:spPr>
                          <a:xfrm>
                            <a:off x="454914" y="2894838"/>
                            <a:ext cx="62484" cy="64008"/>
                          </a:xfrm>
                          <a:custGeom>
                            <a:avLst/>
                            <a:gdLst/>
                            <a:ahLst/>
                            <a:cxnLst/>
                            <a:rect l="0" t="0" r="0" b="0"/>
                            <a:pathLst>
                              <a:path w="62484" h="64008">
                                <a:moveTo>
                                  <a:pt x="0" y="0"/>
                                </a:moveTo>
                                <a:lnTo>
                                  <a:pt x="62484" y="0"/>
                                </a:lnTo>
                                <a:lnTo>
                                  <a:pt x="62484" y="64008"/>
                                </a:lnTo>
                                <a:lnTo>
                                  <a:pt x="0" y="64008"/>
                                </a:lnTo>
                                <a:lnTo>
                                  <a:pt x="0" y="0"/>
                                </a:lnTo>
                              </a:path>
                            </a:pathLst>
                          </a:custGeom>
                          <a:ln w="0" cap="flat">
                            <a:round/>
                          </a:ln>
                        </wps:spPr>
                        <wps:style>
                          <a:lnRef idx="0">
                            <a:srgbClr val="000000">
                              <a:alpha val="0"/>
                            </a:srgbClr>
                          </a:lnRef>
                          <a:fillRef idx="1">
                            <a:srgbClr val="F2BA02"/>
                          </a:fillRef>
                          <a:effectRef idx="0">
                            <a:scrgbClr r="0" g="0" b="0"/>
                          </a:effectRef>
                          <a:fontRef idx="none"/>
                        </wps:style>
                        <wps:bodyPr/>
                      </wps:wsp>
                      <wps:wsp>
                        <wps:cNvPr id="8178" name="Shape 8178"/>
                        <wps:cNvSpPr/>
                        <wps:spPr>
                          <a:xfrm>
                            <a:off x="454914" y="2894838"/>
                            <a:ext cx="62484" cy="64008"/>
                          </a:xfrm>
                          <a:custGeom>
                            <a:avLst/>
                            <a:gdLst/>
                            <a:ahLst/>
                            <a:cxnLst/>
                            <a:rect l="0" t="0" r="0" b="0"/>
                            <a:pathLst>
                              <a:path w="62484" h="64008">
                                <a:moveTo>
                                  <a:pt x="0" y="64008"/>
                                </a:moveTo>
                                <a:lnTo>
                                  <a:pt x="62484" y="64008"/>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79" name="Rectangle 8179"/>
                        <wps:cNvSpPr/>
                        <wps:spPr>
                          <a:xfrm>
                            <a:off x="544957" y="2874518"/>
                            <a:ext cx="760399"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UNIFORMES</w:t>
                              </w:r>
                            </w:p>
                          </w:txbxContent>
                        </wps:txbx>
                        <wps:bodyPr horzOverflow="overflow" vert="horz" lIns="0" tIns="0" rIns="0" bIns="0" rtlCol="0">
                          <a:noAutofit/>
                        </wps:bodyPr>
                      </wps:wsp>
                      <wps:wsp>
                        <wps:cNvPr id="52690" name="Shape 52690"/>
                        <wps:cNvSpPr/>
                        <wps:spPr>
                          <a:xfrm>
                            <a:off x="3045714" y="2894838"/>
                            <a:ext cx="62484" cy="64008"/>
                          </a:xfrm>
                          <a:custGeom>
                            <a:avLst/>
                            <a:gdLst/>
                            <a:ahLst/>
                            <a:cxnLst/>
                            <a:rect l="0" t="0" r="0" b="0"/>
                            <a:pathLst>
                              <a:path w="62484" h="64008">
                                <a:moveTo>
                                  <a:pt x="0" y="0"/>
                                </a:moveTo>
                                <a:lnTo>
                                  <a:pt x="62484" y="0"/>
                                </a:lnTo>
                                <a:lnTo>
                                  <a:pt x="62484" y="64008"/>
                                </a:lnTo>
                                <a:lnTo>
                                  <a:pt x="0" y="64008"/>
                                </a:lnTo>
                                <a:lnTo>
                                  <a:pt x="0" y="0"/>
                                </a:lnTo>
                              </a:path>
                            </a:pathLst>
                          </a:custGeom>
                          <a:ln w="0" cap="flat">
                            <a:round/>
                          </a:ln>
                        </wps:spPr>
                        <wps:style>
                          <a:lnRef idx="0">
                            <a:srgbClr val="000000">
                              <a:alpha val="0"/>
                            </a:srgbClr>
                          </a:lnRef>
                          <a:fillRef idx="1">
                            <a:srgbClr val="75BD42"/>
                          </a:fillRef>
                          <a:effectRef idx="0">
                            <a:scrgbClr r="0" g="0" b="0"/>
                          </a:effectRef>
                          <a:fontRef idx="none"/>
                        </wps:style>
                        <wps:bodyPr/>
                      </wps:wsp>
                      <wps:wsp>
                        <wps:cNvPr id="8181" name="Shape 8181"/>
                        <wps:cNvSpPr/>
                        <wps:spPr>
                          <a:xfrm>
                            <a:off x="3045714" y="2894838"/>
                            <a:ext cx="62484" cy="64008"/>
                          </a:xfrm>
                          <a:custGeom>
                            <a:avLst/>
                            <a:gdLst/>
                            <a:ahLst/>
                            <a:cxnLst/>
                            <a:rect l="0" t="0" r="0" b="0"/>
                            <a:pathLst>
                              <a:path w="62484" h="64008">
                                <a:moveTo>
                                  <a:pt x="0" y="64008"/>
                                </a:moveTo>
                                <a:lnTo>
                                  <a:pt x="62484" y="64008"/>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82" name="Rectangle 8182"/>
                        <wps:cNvSpPr/>
                        <wps:spPr>
                          <a:xfrm>
                            <a:off x="3136138" y="2874518"/>
                            <a:ext cx="1609273"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RECURSOS PEDAGOGICOS</w:t>
                              </w:r>
                            </w:p>
                          </w:txbxContent>
                        </wps:txbx>
                        <wps:bodyPr horzOverflow="overflow" vert="horz" lIns="0" tIns="0" rIns="0" bIns="0" rtlCol="0">
                          <a:noAutofit/>
                        </wps:bodyPr>
                      </wps:wsp>
                      <wps:wsp>
                        <wps:cNvPr id="52691" name="Shape 52691"/>
                        <wps:cNvSpPr/>
                        <wps:spPr>
                          <a:xfrm>
                            <a:off x="454914" y="3109722"/>
                            <a:ext cx="62484" cy="62485"/>
                          </a:xfrm>
                          <a:custGeom>
                            <a:avLst/>
                            <a:gdLst/>
                            <a:ahLst/>
                            <a:cxnLst/>
                            <a:rect l="0" t="0" r="0" b="0"/>
                            <a:pathLst>
                              <a:path w="62484" h="62485">
                                <a:moveTo>
                                  <a:pt x="0" y="0"/>
                                </a:moveTo>
                                <a:lnTo>
                                  <a:pt x="62484" y="0"/>
                                </a:lnTo>
                                <a:lnTo>
                                  <a:pt x="62484" y="62485"/>
                                </a:lnTo>
                                <a:lnTo>
                                  <a:pt x="0" y="62485"/>
                                </a:lnTo>
                                <a:lnTo>
                                  <a:pt x="0" y="0"/>
                                </a:lnTo>
                              </a:path>
                            </a:pathLst>
                          </a:custGeom>
                          <a:ln w="0" cap="flat">
                            <a:round/>
                          </a:ln>
                        </wps:spPr>
                        <wps:style>
                          <a:lnRef idx="0">
                            <a:srgbClr val="000000">
                              <a:alpha val="0"/>
                            </a:srgbClr>
                          </a:lnRef>
                          <a:fillRef idx="1">
                            <a:srgbClr val="30C0B4"/>
                          </a:fillRef>
                          <a:effectRef idx="0">
                            <a:scrgbClr r="0" g="0" b="0"/>
                          </a:effectRef>
                          <a:fontRef idx="none"/>
                        </wps:style>
                        <wps:bodyPr/>
                      </wps:wsp>
                      <wps:wsp>
                        <wps:cNvPr id="8184" name="Shape 8184"/>
                        <wps:cNvSpPr/>
                        <wps:spPr>
                          <a:xfrm>
                            <a:off x="454914" y="3109722"/>
                            <a:ext cx="62484" cy="62485"/>
                          </a:xfrm>
                          <a:custGeom>
                            <a:avLst/>
                            <a:gdLst/>
                            <a:ahLst/>
                            <a:cxnLst/>
                            <a:rect l="0" t="0" r="0" b="0"/>
                            <a:pathLst>
                              <a:path w="62484" h="62485">
                                <a:moveTo>
                                  <a:pt x="0" y="62485"/>
                                </a:moveTo>
                                <a:lnTo>
                                  <a:pt x="62484" y="62485"/>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85" name="Rectangle 8185"/>
                        <wps:cNvSpPr/>
                        <wps:spPr>
                          <a:xfrm>
                            <a:off x="544957" y="3088767"/>
                            <a:ext cx="1651687"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ACTIVIDADESFORMATIVAS</w:t>
                              </w:r>
                            </w:p>
                          </w:txbxContent>
                        </wps:txbx>
                        <wps:bodyPr horzOverflow="overflow" vert="horz" lIns="0" tIns="0" rIns="0" bIns="0" rtlCol="0">
                          <a:noAutofit/>
                        </wps:bodyPr>
                      </wps:wsp>
                      <wps:wsp>
                        <wps:cNvPr id="52692" name="Shape 52692"/>
                        <wps:cNvSpPr/>
                        <wps:spPr>
                          <a:xfrm>
                            <a:off x="3045714" y="3109722"/>
                            <a:ext cx="62484" cy="62485"/>
                          </a:xfrm>
                          <a:custGeom>
                            <a:avLst/>
                            <a:gdLst/>
                            <a:ahLst/>
                            <a:cxnLst/>
                            <a:rect l="0" t="0" r="0" b="0"/>
                            <a:pathLst>
                              <a:path w="62484" h="62485">
                                <a:moveTo>
                                  <a:pt x="0" y="0"/>
                                </a:moveTo>
                                <a:lnTo>
                                  <a:pt x="62484" y="0"/>
                                </a:lnTo>
                                <a:lnTo>
                                  <a:pt x="62484" y="62485"/>
                                </a:lnTo>
                                <a:lnTo>
                                  <a:pt x="0" y="62485"/>
                                </a:lnTo>
                                <a:lnTo>
                                  <a:pt x="0" y="0"/>
                                </a:lnTo>
                              </a:path>
                            </a:pathLst>
                          </a:custGeom>
                          <a:ln w="0" cap="flat">
                            <a:round/>
                          </a:ln>
                        </wps:spPr>
                        <wps:style>
                          <a:lnRef idx="0">
                            <a:srgbClr val="000000">
                              <a:alpha val="0"/>
                            </a:srgbClr>
                          </a:lnRef>
                          <a:fillRef idx="1">
                            <a:srgbClr val="E54C5E"/>
                          </a:fillRef>
                          <a:effectRef idx="0">
                            <a:scrgbClr r="0" g="0" b="0"/>
                          </a:effectRef>
                          <a:fontRef idx="none"/>
                        </wps:style>
                        <wps:bodyPr/>
                      </wps:wsp>
                      <wps:wsp>
                        <wps:cNvPr id="8187" name="Shape 8187"/>
                        <wps:cNvSpPr/>
                        <wps:spPr>
                          <a:xfrm>
                            <a:off x="3045714" y="3109722"/>
                            <a:ext cx="62484" cy="62485"/>
                          </a:xfrm>
                          <a:custGeom>
                            <a:avLst/>
                            <a:gdLst/>
                            <a:ahLst/>
                            <a:cxnLst/>
                            <a:rect l="0" t="0" r="0" b="0"/>
                            <a:pathLst>
                              <a:path w="62484" h="62485">
                                <a:moveTo>
                                  <a:pt x="0" y="62485"/>
                                </a:moveTo>
                                <a:lnTo>
                                  <a:pt x="62484" y="62485"/>
                                </a:lnTo>
                                <a:lnTo>
                                  <a:pt x="62484"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188" name="Rectangle 8188"/>
                        <wps:cNvSpPr/>
                        <wps:spPr>
                          <a:xfrm>
                            <a:off x="3136138" y="3088767"/>
                            <a:ext cx="1917112" cy="154840"/>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595959"/>
                                  <w:sz w:val="18"/>
                                </w:rPr>
                                <w:t>IMPLEMENTACION DEPORTIVA</w:t>
                              </w:r>
                            </w:p>
                          </w:txbxContent>
                        </wps:txbx>
                        <wps:bodyPr horzOverflow="overflow" vert="horz" lIns="0" tIns="0" rIns="0" bIns="0" rtlCol="0">
                          <a:noAutofit/>
                        </wps:bodyPr>
                      </wps:wsp>
                      <wps:wsp>
                        <wps:cNvPr id="8189" name="Shape 8189"/>
                        <wps:cNvSpPr/>
                        <wps:spPr>
                          <a:xfrm>
                            <a:off x="0" y="0"/>
                            <a:ext cx="6010657" cy="3305556"/>
                          </a:xfrm>
                          <a:custGeom>
                            <a:avLst/>
                            <a:gdLst/>
                            <a:ahLst/>
                            <a:cxnLst/>
                            <a:rect l="0" t="0" r="0" b="0"/>
                            <a:pathLst>
                              <a:path w="6010657" h="3305556">
                                <a:moveTo>
                                  <a:pt x="0" y="3305556"/>
                                </a:moveTo>
                                <a:lnTo>
                                  <a:pt x="6010657" y="3305556"/>
                                </a:lnTo>
                                <a:lnTo>
                                  <a:pt x="6010657" y="0"/>
                                </a:lnTo>
                                <a:lnTo>
                                  <a:pt x="0" y="0"/>
                                </a:lnTo>
                                <a:close/>
                              </a:path>
                            </a:pathLst>
                          </a:custGeom>
                          <a:ln w="9144"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52" style="width:476.59pt;height:263.251pt;mso-position-horizontal-relative:char;mso-position-vertical-relative:line" coordsize="60526,33432">
                <v:rect id="Rectangle 8150" style="position:absolute;width:420;height:1862;left:60210;top:32032;" filled="f" stroked="f">
                  <v:textbox inset="0,0,0,0">
                    <w:txbxContent>
                      <w:p>
                        <w:pPr>
                          <w:spacing w:before="0" w:after="160" w:line="259" w:lineRule="auto"/>
                          <w:ind w:left="0" w:right="0" w:firstLine="0"/>
                          <w:jc w:val="left"/>
                        </w:pPr>
                        <w:r>
                          <w:rPr>
                            <w:sz w:val="20"/>
                          </w:rPr>
                          <w:t xml:space="preserve"> </w:t>
                        </w:r>
                      </w:p>
                    </w:txbxContent>
                  </v:textbox>
                </v:rect>
                <v:shape id="Shape 8158" style="position:absolute;width:9972;height:15833;left:30050;top:4714;" coordsize="997204,1583309" path="m0,0c550799,0,997204,446405,997204,997204c997204,1207770,930529,1412875,806831,1583309l0,997204l0,0x">
                  <v:stroke weight="0pt" endcap="flat" joinstyle="miter" miterlimit="10" on="false" color="#000000" opacity="0"/>
                  <v:fill on="true" color="#4874cb"/>
                </v:shape>
                <v:shape id="Shape 8159" style="position:absolute;width:9972;height:15833;left:30050;top:4714;" coordsize="997204,1583309" path="m0,0c550799,0,997204,446405,997204,997204c997204,1207770,930529,1412875,806831,1583309l0,997204x">
                  <v:stroke weight="1.56pt" endcap="flat" joinstyle="round" on="true" color="#ffffff"/>
                  <v:fill on="false" color="#000000" opacity="0"/>
                </v:shape>
                <v:shape id="Shape 8160" style="position:absolute;width:11149;height:10817;left:26969;top:14686;" coordsize="1114933,1081786" path="m308102,0l1114933,586105c860933,935609,410845,1081786,0,948309l308102,0x">
                  <v:stroke weight="0pt" endcap="flat" joinstyle="round" on="false" color="#000000" opacity="0"/>
                  <v:fill on="true" color="#ee822f"/>
                </v:shape>
                <v:shape id="Shape 8161" style="position:absolute;width:11149;height:10817;left:26969;top:14686;" coordsize="1114933,1081786" path="m1114933,586105c860933,935609,410845,1081786,0,948309l308102,0x">
                  <v:stroke weight="1.56pt" endcap="flat" joinstyle="round" on="true" color="#ffffff"/>
                  <v:fill on="false" color="#000000" opacity="0"/>
                </v:shape>
                <v:shape id="Shape 8162" style="position:absolute;width:9892;height:9483;left:20158;top:14686;" coordsize="989203,948309" path="m989203,0l681101,948309c313817,828929,48387,508127,0,124968l989203,0x">
                  <v:stroke weight="0pt" endcap="flat" joinstyle="round" on="false" color="#000000" opacity="0"/>
                  <v:fill on="true" color="#f2ba02"/>
                </v:shape>
                <v:shape id="Shape 8163" style="position:absolute;width:9892;height:9483;left:20158;top:14686;" coordsize="989203,948309" path="m681101,948309c313817,828929,48387,508127,0,124968l989203,0x">
                  <v:stroke weight="1.56pt" endcap="flat" joinstyle="round" on="true" color="#ffffff"/>
                  <v:fill on="false" color="#000000" opacity="0"/>
                </v:shape>
                <v:shape id="Shape 8164" style="position:absolute;width:10210;height:7110;left:19839;top:8825;" coordsize="1021080,711073" path="m214376,0l1021080,586105l31877,711073c0,459359,65278,205105,214376,0x">
                  <v:stroke weight="0pt" endcap="flat" joinstyle="round" on="false" color="#000000" opacity="0"/>
                  <v:fill on="true" color="#75bd42"/>
                </v:shape>
                <v:shape id="Shape 8165" style="position:absolute;width:10210;height:7110;left:19839;top:8825;" coordsize="1021080,711073" path="m31877,711073c0,459359,65278,205105,214376,0l1021080,586105x">
                  <v:stroke weight="1.56pt" endcap="flat" joinstyle="round" on="true" color="#ffffff"/>
                  <v:fill on="false" color="#000000" opacity="0"/>
                </v:shape>
                <v:shape id="Shape 8166" style="position:absolute;width:8067;height:9484;left:21983;top:5201;" coordsize="806704,948436" path="m498602,0l806704,948436l0,362331c123825,191897,298323,65151,498602,0x">
                  <v:stroke weight="0pt" endcap="flat" joinstyle="round" on="false" color="#000000" opacity="0"/>
                  <v:fill on="true" color="#30c0b4"/>
                </v:shape>
                <v:shape id="Shape 8167" style="position:absolute;width:8067;height:9484;left:21983;top:5201;" coordsize="806704,948436" path="m0,362331c123825,191897,298323,65151,498602,0l806704,948436x">
                  <v:stroke weight="1.56pt" endcap="flat" joinstyle="round" on="true" color="#ffffff"/>
                  <v:fill on="false" color="#000000" opacity="0"/>
                </v:shape>
                <v:shape id="Shape 8168" style="position:absolute;width:3081;height:9972;left:26969;top:4714;" coordsize="308102,997204" path="m308102,0l308102,997204l0,48768c99568,16510,203581,0,308102,0x">
                  <v:stroke weight="0pt" endcap="flat" joinstyle="round" on="false" color="#000000" opacity="0"/>
                  <v:fill on="true" color="#e54c5e"/>
                </v:shape>
                <v:shape id="Shape 8169" style="position:absolute;width:3081;height:9972;left:26969;top:4714;" coordsize="308102,997204" path="m0,48768c99568,16510,203581,0,308102,0l308102,997204x">
                  <v:stroke weight="1.56pt" endcap="flat" joinstyle="round" on="true" color="#ffffff"/>
                  <v:fill on="false" color="#000000" opacity="0"/>
                </v:shape>
                <v:rect id="Rectangle 8170" style="position:absolute;width:33262;height:2415;left:17538;top:1316;" filled="f" stroked="f">
                  <v:textbox inset="0,0,0,0">
                    <w:txbxContent>
                      <w:p>
                        <w:pPr>
                          <w:spacing w:before="0" w:after="160" w:line="259" w:lineRule="auto"/>
                          <w:ind w:left="0" w:right="0" w:firstLine="0"/>
                          <w:jc w:val="left"/>
                        </w:pPr>
                        <w:r>
                          <w:rPr>
                            <w:rFonts w:cs="Calibri" w:hAnsi="Calibri" w:eastAsia="Calibri" w:ascii="Calibri"/>
                            <w:color w:val="595959"/>
                          </w:rPr>
                          <w:t xml:space="preserve">DISTRIBUCION DE RECURSOS S.E.P.</w:t>
                        </w:r>
                      </w:p>
                    </w:txbxContent>
                  </v:textbox>
                </v:rect>
                <v:shape id="Shape 52693" style="position:absolute;width:624;height:624;left:4549;top:26814;" coordsize="62484,62484" path="m0,0l62484,0l62484,62484l0,62484l0,0">
                  <v:stroke weight="0pt" endcap="flat" joinstyle="round" on="false" color="#000000" opacity="0"/>
                  <v:fill on="true" color="#4874cb"/>
                </v:shape>
                <v:shape id="Shape 8172" style="position:absolute;width:624;height:624;left:4549;top:26814;" coordsize="62484,62484" path="m0,62484l62484,62484l62484,0l0,0x">
                  <v:stroke weight="1.56pt" endcap="flat" joinstyle="round" on="true" color="#ffffff"/>
                  <v:fill on="false" color="#000000" opacity="0"/>
                </v:shape>
                <v:rect id="Rectangle 8173" style="position:absolute;width:32758;height:1548;left:5449;top:26602;"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EQUIPAMIENTO TECNOLOGICO E INFRAESTRUCTURA</w:t>
                        </w:r>
                      </w:p>
                    </w:txbxContent>
                  </v:textbox>
                </v:rect>
                <v:shape id="Shape 52694" style="position:absolute;width:624;height:624;left:30457;top:26814;" coordsize="62484,62484" path="m0,0l62484,0l62484,62484l0,62484l0,0">
                  <v:stroke weight="0pt" endcap="flat" joinstyle="round" on="false" color="#000000" opacity="0"/>
                  <v:fill on="true" color="#ee822f"/>
                </v:shape>
                <v:shape id="Shape 8175" style="position:absolute;width:624;height:624;left:30457;top:26814;" coordsize="62484,62484" path="m0,62484l62484,62484l62484,0l0,0x">
                  <v:stroke weight="1.56pt" endcap="flat" joinstyle="round" on="true" color="#ffffff"/>
                  <v:fill on="false" color="#000000" opacity="0"/>
                </v:shape>
                <v:rect id="Rectangle 8176" style="position:absolute;width:9350;height:1548;left:31361;top:26602;"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CAPACTIACION</w:t>
                        </w:r>
                      </w:p>
                    </w:txbxContent>
                  </v:textbox>
                </v:rect>
                <v:shape id="Shape 52695" style="position:absolute;width:624;height:640;left:4549;top:28948;" coordsize="62484,64008" path="m0,0l62484,0l62484,64008l0,64008l0,0">
                  <v:stroke weight="0pt" endcap="flat" joinstyle="round" on="false" color="#000000" opacity="0"/>
                  <v:fill on="true" color="#f2ba02"/>
                </v:shape>
                <v:shape id="Shape 8178" style="position:absolute;width:624;height:640;left:4549;top:28948;" coordsize="62484,64008" path="m0,64008l62484,64008l62484,0l0,0x">
                  <v:stroke weight="1.56pt" endcap="flat" joinstyle="round" on="true" color="#ffffff"/>
                  <v:fill on="false" color="#000000" opacity="0"/>
                </v:shape>
                <v:rect id="Rectangle 8179" style="position:absolute;width:7603;height:1548;left:5449;top:28745;"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UNIFORMES</w:t>
                        </w:r>
                      </w:p>
                    </w:txbxContent>
                  </v:textbox>
                </v:rect>
                <v:shape id="Shape 52696" style="position:absolute;width:624;height:640;left:30457;top:28948;" coordsize="62484,64008" path="m0,0l62484,0l62484,64008l0,64008l0,0">
                  <v:stroke weight="0pt" endcap="flat" joinstyle="round" on="false" color="#000000" opacity="0"/>
                  <v:fill on="true" color="#75bd42"/>
                </v:shape>
                <v:shape id="Shape 8181" style="position:absolute;width:624;height:640;left:30457;top:28948;" coordsize="62484,64008" path="m0,64008l62484,64008l62484,0l0,0x">
                  <v:stroke weight="1.56pt" endcap="flat" joinstyle="round" on="true" color="#ffffff"/>
                  <v:fill on="false" color="#000000" opacity="0"/>
                </v:shape>
                <v:rect id="Rectangle 8182" style="position:absolute;width:16092;height:1548;left:31361;top:28745;"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RECURSOS PEDAGOGICOS</w:t>
                        </w:r>
                      </w:p>
                    </w:txbxContent>
                  </v:textbox>
                </v:rect>
                <v:shape id="Shape 52697" style="position:absolute;width:624;height:624;left:4549;top:31097;" coordsize="62484,62485" path="m0,0l62484,0l62484,62485l0,62485l0,0">
                  <v:stroke weight="0pt" endcap="flat" joinstyle="round" on="false" color="#000000" opacity="0"/>
                  <v:fill on="true" color="#30c0b4"/>
                </v:shape>
                <v:shape id="Shape 8184" style="position:absolute;width:624;height:624;left:4549;top:31097;" coordsize="62484,62485" path="m0,62485l62484,62485l62484,0l0,0x">
                  <v:stroke weight="1.56pt" endcap="flat" joinstyle="round" on="true" color="#ffffff"/>
                  <v:fill on="false" color="#000000" opacity="0"/>
                </v:shape>
                <v:rect id="Rectangle 8185" style="position:absolute;width:16516;height:1548;left:5449;top:30887;"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ACTIVIDADESFORMATIVAS</w:t>
                        </w:r>
                      </w:p>
                    </w:txbxContent>
                  </v:textbox>
                </v:rect>
                <v:shape id="Shape 52698" style="position:absolute;width:624;height:624;left:30457;top:31097;" coordsize="62484,62485" path="m0,0l62484,0l62484,62485l0,62485l0,0">
                  <v:stroke weight="0pt" endcap="flat" joinstyle="round" on="false" color="#000000" opacity="0"/>
                  <v:fill on="true" color="#e54c5e"/>
                </v:shape>
                <v:shape id="Shape 8187" style="position:absolute;width:624;height:624;left:30457;top:31097;" coordsize="62484,62485" path="m0,62485l62484,62485l62484,0l0,0x">
                  <v:stroke weight="1.56pt" endcap="flat" joinstyle="round" on="true" color="#ffffff"/>
                  <v:fill on="false" color="#000000" opacity="0"/>
                </v:shape>
                <v:rect id="Rectangle 8188" style="position:absolute;width:19171;height:1548;left:31361;top:30887;" filled="f" stroked="f">
                  <v:textbox inset="0,0,0,0">
                    <w:txbxContent>
                      <w:p>
                        <w:pPr>
                          <w:spacing w:before="0" w:after="160" w:line="259" w:lineRule="auto"/>
                          <w:ind w:left="0" w:right="0" w:firstLine="0"/>
                          <w:jc w:val="left"/>
                        </w:pPr>
                        <w:r>
                          <w:rPr>
                            <w:rFonts w:cs="Calibri" w:hAnsi="Calibri" w:eastAsia="Calibri" w:ascii="Calibri"/>
                            <w:color w:val="595959"/>
                            <w:sz w:val="18"/>
                          </w:rPr>
                          <w:t xml:space="preserve">IMPLEMENTACION DEPORTIVA</w:t>
                        </w:r>
                      </w:p>
                    </w:txbxContent>
                  </v:textbox>
                </v:rect>
                <v:shape id="Shape 8189" style="position:absolute;width:60106;height:33055;left:0;top:0;" coordsize="6010657,3305556" path="m0,3305556l6010657,3305556l6010657,0l0,0x">
                  <v:stroke weight="0.72pt" endcap="flat" joinstyle="round" on="true" color="#d9d9d9"/>
                  <v:fill on="false" color="#000000" opacity="0"/>
                </v:shape>
              </v:group>
            </w:pict>
          </mc:Fallback>
        </mc:AlternateConten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t xml:space="preserve"> </w:t>
      </w:r>
    </w:p>
    <w:p w:rsidR="00F9777D" w:rsidRDefault="00ED4C60">
      <w:pPr>
        <w:spacing w:after="262" w:line="259" w:lineRule="auto"/>
        <w:ind w:left="0" w:right="0" w:firstLine="0"/>
        <w:jc w:val="left"/>
      </w:pPr>
      <w:r>
        <w:rPr>
          <w:sz w:val="20"/>
        </w:rPr>
        <w:t xml:space="preserve"> </w:t>
      </w:r>
    </w:p>
    <w:p w:rsidR="00F9777D" w:rsidRDefault="00ED4C60">
      <w:pPr>
        <w:spacing w:after="260" w:line="259" w:lineRule="auto"/>
        <w:ind w:left="0" w:right="0" w:firstLine="0"/>
        <w:jc w:val="left"/>
      </w:pPr>
      <w:r>
        <w:rPr>
          <w:sz w:val="20"/>
        </w:rPr>
        <w:lastRenderedPageBreak/>
        <w:t xml:space="preserve"> </w:t>
      </w:r>
    </w:p>
    <w:p w:rsidR="00F9777D" w:rsidRDefault="00ED4C60">
      <w:pPr>
        <w:spacing w:after="0" w:line="259" w:lineRule="auto"/>
        <w:ind w:left="0" w:right="0" w:firstLine="0"/>
        <w:jc w:val="left"/>
      </w:pPr>
      <w:r>
        <w:rPr>
          <w:sz w:val="20"/>
        </w:rPr>
        <w:t xml:space="preserve"> </w:t>
      </w:r>
    </w:p>
    <w:p w:rsidR="00F9777D" w:rsidRDefault="00ED4C60">
      <w:pPr>
        <w:spacing w:after="336" w:line="259" w:lineRule="auto"/>
        <w:ind w:left="0" w:right="0" w:firstLine="0"/>
        <w:jc w:val="left"/>
      </w:pPr>
      <w:r>
        <w:rPr>
          <w:sz w:val="20"/>
        </w:rPr>
        <w:t xml:space="preserve"> </w:t>
      </w:r>
    </w:p>
    <w:p w:rsidR="00F9777D" w:rsidRDefault="00ED4C60">
      <w:pPr>
        <w:pStyle w:val="Ttulo2"/>
        <w:spacing w:after="190" w:line="247" w:lineRule="auto"/>
        <w:ind w:right="4"/>
        <w:jc w:val="center"/>
      </w:pPr>
      <w:r>
        <w:rPr>
          <w:u w:val="none"/>
        </w:rPr>
        <w:t xml:space="preserve">RENDICIÓN DE CUENTAS PROGRAMA DE INTEGRACIÓN ESCOLAR (PIE) – AÑO 2025 </w:t>
      </w:r>
    </w:p>
    <w:p w:rsidR="00F9777D" w:rsidRDefault="00ED4C60">
      <w:pPr>
        <w:spacing w:after="271"/>
        <w:ind w:right="0"/>
      </w:pPr>
      <w:r>
        <w:rPr>
          <w:sz w:val="20"/>
        </w:rPr>
        <w:t xml:space="preserve">El Programa de Integración Escolar (PIE) tuvo como propósito favorecer la participación, permanencia y progreso de las estudiantes que presentan Necesidades Educativas Especiales, promoviendo una educación inclusiva y de calidad. </w:t>
      </w:r>
    </w:p>
    <w:p w:rsidR="00F9777D" w:rsidRDefault="00ED4C60">
      <w:pPr>
        <w:spacing w:after="294"/>
        <w:ind w:right="0"/>
      </w:pPr>
      <w:r>
        <w:rPr>
          <w:sz w:val="20"/>
        </w:rPr>
        <w:t xml:space="preserve">Durante el año 2025 se desarrollaron acciones orientadas a: </w:t>
      </w:r>
    </w:p>
    <w:p w:rsidR="00F9777D" w:rsidRDefault="00ED4C60">
      <w:pPr>
        <w:numPr>
          <w:ilvl w:val="0"/>
          <w:numId w:val="10"/>
        </w:numPr>
        <w:spacing w:after="0"/>
        <w:ind w:right="0" w:hanging="415"/>
      </w:pPr>
      <w:r>
        <w:rPr>
          <w:sz w:val="22"/>
        </w:rPr>
        <w:t xml:space="preserve">Apoyo especializado a estudiantes con Necesidades Educativas Especiales permanentes y transitorias. </w:t>
      </w:r>
    </w:p>
    <w:p w:rsidR="00F9777D" w:rsidRDefault="00ED4C60">
      <w:pPr>
        <w:numPr>
          <w:ilvl w:val="0"/>
          <w:numId w:val="10"/>
        </w:numPr>
        <w:spacing w:after="0"/>
        <w:ind w:right="0" w:hanging="415"/>
      </w:pPr>
      <w:r>
        <w:rPr>
          <w:sz w:val="22"/>
        </w:rPr>
        <w:t xml:space="preserve">Evaluaciones diagnósticas y reevaluaciones realizadas por profesionales especializados. </w:t>
      </w:r>
    </w:p>
    <w:p w:rsidR="00F9777D" w:rsidRDefault="00ED4C60">
      <w:pPr>
        <w:numPr>
          <w:ilvl w:val="0"/>
          <w:numId w:val="10"/>
        </w:numPr>
        <w:spacing w:after="0"/>
        <w:ind w:right="0" w:hanging="415"/>
      </w:pPr>
      <w:r>
        <w:rPr>
          <w:sz w:val="22"/>
        </w:rPr>
        <w:t>Traba</w:t>
      </w:r>
      <w:r>
        <w:rPr>
          <w:sz w:val="22"/>
        </w:rPr>
        <w:t xml:space="preserve">jo colaborativo entre docentes de aula común y profesionales PIE para fortalecer los aprendizajes y la inclusión. </w:t>
      </w:r>
    </w:p>
    <w:p w:rsidR="00F9777D" w:rsidRDefault="00ED4C60">
      <w:pPr>
        <w:numPr>
          <w:ilvl w:val="0"/>
          <w:numId w:val="10"/>
        </w:numPr>
        <w:spacing w:after="0"/>
        <w:ind w:right="0" w:hanging="415"/>
      </w:pPr>
      <w:r>
        <w:rPr>
          <w:sz w:val="22"/>
        </w:rPr>
        <w:t xml:space="preserve">Implementación de estrategias diversificadas de enseñanza y adecuaciones curriculares cuando fue necesario. </w:t>
      </w:r>
    </w:p>
    <w:p w:rsidR="00F9777D" w:rsidRDefault="00ED4C60">
      <w:pPr>
        <w:numPr>
          <w:ilvl w:val="0"/>
          <w:numId w:val="10"/>
        </w:numPr>
        <w:spacing w:after="0"/>
        <w:ind w:right="0" w:hanging="415"/>
      </w:pPr>
      <w:r>
        <w:rPr>
          <w:sz w:val="22"/>
        </w:rPr>
        <w:t>Adquisición de instrumentos de e</w:t>
      </w:r>
      <w:r>
        <w:rPr>
          <w:sz w:val="22"/>
        </w:rPr>
        <w:t xml:space="preserve">valuación, materiales pedagógicos y recursos especializados para apoyar los procesos educativos. </w:t>
      </w:r>
    </w:p>
    <w:p w:rsidR="00F9777D" w:rsidRDefault="00ED4C60">
      <w:pPr>
        <w:numPr>
          <w:ilvl w:val="0"/>
          <w:numId w:val="10"/>
        </w:numPr>
        <w:spacing w:after="0"/>
        <w:ind w:right="0" w:hanging="415"/>
      </w:pPr>
      <w:r>
        <w:rPr>
          <w:sz w:val="22"/>
        </w:rPr>
        <w:t xml:space="preserve">Atención y orientación a familias respecto de las necesidades de apoyo de las estudiantes. </w:t>
      </w:r>
    </w:p>
    <w:p w:rsidR="00F9777D" w:rsidRDefault="00ED4C60">
      <w:pPr>
        <w:numPr>
          <w:ilvl w:val="0"/>
          <w:numId w:val="10"/>
        </w:numPr>
        <w:spacing w:after="0"/>
        <w:ind w:right="0" w:hanging="415"/>
      </w:pPr>
      <w:r>
        <w:rPr>
          <w:sz w:val="22"/>
        </w:rPr>
        <w:t xml:space="preserve">Fortalecimiento de la convivencia escolar y el bienestar socioemocional mediante el trabajo de profesionales del equipo multidisciplinario. </w:t>
      </w:r>
    </w:p>
    <w:p w:rsidR="00F9777D" w:rsidRDefault="00ED4C60">
      <w:pPr>
        <w:numPr>
          <w:ilvl w:val="0"/>
          <w:numId w:val="10"/>
        </w:numPr>
        <w:spacing w:after="251"/>
        <w:ind w:right="0" w:hanging="415"/>
      </w:pPr>
      <w:r>
        <w:rPr>
          <w:sz w:val="22"/>
        </w:rPr>
        <w:t xml:space="preserve">Capacitación y perfeccionamiento profesional para mejorar las prácticas inclusivas dentro del establecimiento. </w:t>
      </w:r>
    </w:p>
    <w:p w:rsidR="00F9777D" w:rsidRDefault="00ED4C60">
      <w:pPr>
        <w:spacing w:after="271"/>
        <w:ind w:right="0"/>
      </w:pPr>
      <w:r>
        <w:rPr>
          <w:sz w:val="20"/>
        </w:rPr>
        <w:t xml:space="preserve">El </w:t>
      </w:r>
      <w:r>
        <w:rPr>
          <w:sz w:val="20"/>
        </w:rPr>
        <w:t xml:space="preserve">Programa de Integración Escolar contribuyó significativamente al desarrollo académico, social y emocional de las estudiantes, favoreciendo la igualdad de oportunidades y el acceso efectivo al currículum escolar. </w:t>
      </w:r>
    </w:p>
    <w:p w:rsidR="00F9777D" w:rsidRDefault="00ED4C60">
      <w:pPr>
        <w:spacing w:after="350"/>
        <w:ind w:right="0"/>
      </w:pPr>
      <w:r>
        <w:rPr>
          <w:sz w:val="20"/>
        </w:rPr>
        <w:t>Durante el año 2025, los recursos del Progr</w:t>
      </w:r>
      <w:r>
        <w:rPr>
          <w:sz w:val="20"/>
        </w:rPr>
        <w:t xml:space="preserve">ama de Integración Escolar (PIE) fueron destinados principalmente a la contratación de profesionales especializados, con el propósito de brindar apoyo integral a las estudiantes que presentan Necesidades Educativas Especiales permanentes y transitorias. </w:t>
      </w:r>
    </w:p>
    <w:p w:rsidR="00F9777D" w:rsidRDefault="00ED4C60">
      <w:pPr>
        <w:spacing w:after="186"/>
        <w:ind w:left="-5" w:right="0"/>
        <w:jc w:val="left"/>
      </w:pPr>
      <w:r>
        <w:rPr>
          <w:b/>
        </w:rPr>
        <w:t>L</w:t>
      </w:r>
      <w:r>
        <w:rPr>
          <w:b/>
        </w:rPr>
        <w:t xml:space="preserve">a ejecución de los recursos permitió financiar las remuneraciones de: </w:t>
      </w:r>
    </w:p>
    <w:p w:rsidR="00F9777D" w:rsidRDefault="00ED4C60">
      <w:pPr>
        <w:numPr>
          <w:ilvl w:val="0"/>
          <w:numId w:val="11"/>
        </w:numPr>
        <w:spacing w:after="274"/>
        <w:ind w:right="0" w:hanging="706"/>
      </w:pPr>
      <w:r>
        <w:rPr>
          <w:sz w:val="20"/>
        </w:rPr>
        <w:t xml:space="preserve">Educadoras Diferenciales, responsables de apoyar los procesos de evaluación, intervención y seguimiento pedagógico de las estudiantes con Necesidades Educativas Especiales. </w:t>
      </w:r>
    </w:p>
    <w:p w:rsidR="00F9777D" w:rsidRDefault="00ED4C60">
      <w:pPr>
        <w:numPr>
          <w:ilvl w:val="0"/>
          <w:numId w:val="11"/>
        </w:numPr>
        <w:spacing w:after="272"/>
        <w:ind w:right="0" w:hanging="706"/>
      </w:pPr>
      <w:r>
        <w:rPr>
          <w:sz w:val="20"/>
        </w:rPr>
        <w:t xml:space="preserve">Psicólogo, </w:t>
      </w:r>
      <w:r>
        <w:rPr>
          <w:sz w:val="20"/>
        </w:rPr>
        <w:t xml:space="preserve">encargado de fortalecer el desarrollo socioemocional, la convivencia escolar, el apoyo psicoeducativo y la orientación a estudiantes, familias y docentes. </w:t>
      </w:r>
    </w:p>
    <w:p w:rsidR="00F9777D" w:rsidRDefault="00ED4C60">
      <w:pPr>
        <w:numPr>
          <w:ilvl w:val="0"/>
          <w:numId w:val="11"/>
        </w:numPr>
        <w:spacing w:after="5"/>
        <w:ind w:right="0" w:hanging="706"/>
      </w:pPr>
      <w:r>
        <w:rPr>
          <w:sz w:val="20"/>
        </w:rPr>
        <w:t>Terapeuta Ocupacional, responsable de promover la participación efectiva de las estudiantes en las a</w:t>
      </w:r>
      <w:r>
        <w:rPr>
          <w:sz w:val="20"/>
        </w:rPr>
        <w:t>ctividades escolares, favoreciendo el desarrollo de habilidades funcionales, cogn</w:t>
      </w:r>
      <w:bookmarkStart w:id="0" w:name="_GoBack"/>
      <w:bookmarkEnd w:id="0"/>
      <w:r>
        <w:rPr>
          <w:sz w:val="20"/>
        </w:rPr>
        <w:t>itivas y socioemocionales.</w:t>
      </w:r>
      <w:r>
        <w:rPr>
          <w:rFonts w:ascii="Calibri" w:eastAsia="Calibri" w:hAnsi="Calibri" w:cs="Calibri"/>
        </w:rPr>
        <w:t xml:space="preserve"> </w:t>
      </w:r>
    </w:p>
    <w:sectPr w:rsidR="00F9777D">
      <w:headerReference w:type="even" r:id="rId33"/>
      <w:headerReference w:type="default" r:id="rId34"/>
      <w:footerReference w:type="even" r:id="rId35"/>
      <w:footerReference w:type="default" r:id="rId36"/>
      <w:headerReference w:type="first" r:id="rId37"/>
      <w:footerReference w:type="first" r:id="rId38"/>
      <w:pgSz w:w="12240" w:h="15840"/>
      <w:pgMar w:top="2115" w:right="897" w:bottom="1620" w:left="1800" w:header="374" w:footer="71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C60" w:rsidRDefault="00ED4C60">
      <w:pPr>
        <w:spacing w:after="0" w:line="240" w:lineRule="auto"/>
      </w:pPr>
      <w:r>
        <w:separator/>
      </w:r>
    </w:p>
  </w:endnote>
  <w:endnote w:type="continuationSeparator" w:id="0">
    <w:p w:rsidR="00ED4C60" w:rsidRDefault="00ED4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F9777D">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w:t>
    </w:r>
    <w:r>
      <w:rPr>
        <w:rFonts w:ascii="Calibri" w:eastAsia="Calibri" w:hAnsi="Calibri" w:cs="Calibri"/>
        <w:sz w:val="20"/>
      </w:rPr>
      <w:t xml:space="preserve">____________________________________DIRECCION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0" w:right="0" w:firstLine="0"/>
      <w:jc w:val="left"/>
    </w:pPr>
    <w:r>
      <w:rPr>
        <w:rFonts w:ascii="Calibri" w:eastAsia="Calibri" w:hAnsi="Calibri" w:cs="Calibri"/>
        <w:sz w:val="20"/>
      </w:rPr>
      <w:t xml:space="preserve"> __________________________________________________________________________________DIRECCION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C60" w:rsidRDefault="00ED4C60">
      <w:pPr>
        <w:spacing w:after="0" w:line="240" w:lineRule="auto"/>
      </w:pPr>
      <w:r>
        <w:separator/>
      </w:r>
    </w:p>
  </w:footnote>
  <w:footnote w:type="continuationSeparator" w:id="0">
    <w:p w:rsidR="00ED4C60" w:rsidRDefault="00ED4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49898" name="Group 49898"/>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49899" name="Shape 49899"/>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49900" name="Picture 49900"/>
                        <pic:cNvPicPr/>
                      </pic:nvPicPr>
                      <pic:blipFill>
                        <a:blip r:embed="rId1"/>
                        <a:stretch>
                          <a:fillRect/>
                        </a:stretch>
                      </pic:blipFill>
                      <pic:spPr>
                        <a:xfrm>
                          <a:off x="0" y="1"/>
                          <a:ext cx="986028" cy="995172"/>
                        </a:xfrm>
                        <a:prstGeom prst="rect">
                          <a:avLst/>
                        </a:prstGeom>
                      </pic:spPr>
                    </pic:pic>
                    <wps:wsp>
                      <wps:cNvPr id="49901" name="Shape 49901"/>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49902" name="Picture 49902"/>
                        <pic:cNvPicPr/>
                      </pic:nvPicPr>
                      <pic:blipFill>
                        <a:blip r:embed="rId2"/>
                        <a:stretch>
                          <a:fillRect/>
                        </a:stretch>
                      </pic:blipFill>
                      <pic:spPr>
                        <a:xfrm>
                          <a:off x="694944" y="103632"/>
                          <a:ext cx="286512" cy="175260"/>
                        </a:xfrm>
                        <a:prstGeom prst="rect">
                          <a:avLst/>
                        </a:prstGeom>
                      </pic:spPr>
                    </pic:pic>
                    <wps:wsp>
                      <wps:cNvPr id="49903" name="Rectangle 49903"/>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fldChar w:fldCharType="begin"/>
                            </w:r>
                            <w:r>
                              <w:instrText xml:space="preserve"> PAGE   \* MERGEFORMAT </w:instrText>
                            </w:r>
                            <w:r>
                              <w:fldChar w:fldCharType="separate"/>
                            </w:r>
                            <w:r>
                              <w:rPr>
                                <w:rFonts w:ascii="Calibri" w:eastAsia="Calibri" w:hAnsi="Calibri" w:cs="Calibri"/>
                                <w:color w:val="FFFFFF"/>
                                <w:sz w:val="24"/>
                              </w:rPr>
                              <w:t>2</w:t>
                            </w:r>
                            <w:r>
                              <w:rPr>
                                <w:rFonts w:ascii="Calibri" w:eastAsia="Calibri" w:hAnsi="Calibri" w:cs="Calibri"/>
                                <w:color w:val="FFFFFF"/>
                                <w:sz w:val="24"/>
                              </w:rPr>
                              <w:fldChar w:fldCharType="end"/>
                            </w:r>
                          </w:p>
                        </w:txbxContent>
                      </wps:txbx>
                      <wps:bodyPr horzOverflow="overflow" vert="horz" lIns="0" tIns="0" rIns="0" bIns="0" rtlCol="0">
                        <a:noAutofit/>
                      </wps:bodyPr>
                    </wps:wsp>
                    <wps:wsp>
                      <wps:cNvPr id="49904" name="Rectangle 49904"/>
                      <wps:cNvSpPr/>
                      <wps:spPr>
                        <a:xfrm>
                          <a:off x="865378" y="134113"/>
                          <a:ext cx="45808"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9898" style="width:77.64pt;height:78.36pt;position:absolute;mso-position-horizontal-relative:page;mso-position-horizontal:absolute;margin-left:504.36pt;mso-position-vertical-relative:page;margin-top:18.72pt;" coordsize="9860,9951">
              <v:shape id="Shape 49899" style="position:absolute;width:9799;height:9860;left:0;top:0;" coordsize="979932,986028" path="m0,0l979932,0l979932,986028l427610,396494l0,0x">
                <v:stroke weight="0pt" endcap="flat" joinstyle="miter" miterlimit="10" on="false" color="#000000" opacity="0"/>
                <v:fill on="true" color="#4874cb"/>
              </v:shape>
              <v:shape id="Picture 49900" style="position:absolute;width:9860;height:9951;left:0;top:0;" filled="f">
                <v:imagedata r:id="rId21"/>
              </v:shape>
              <v:shape id="Shape 49901" style="position:absolute;width:9860;height:9951;left:0;top:0;" coordsize="986028,995172" path="m0,995172l986028,995172l986028,0l0,0x">
                <v:stroke weight="0.96pt" endcap="flat" joinstyle="miter" miterlimit="10" on="true" color="#ffffff"/>
                <v:fill on="false" color="#000000" opacity="0"/>
              </v:shape>
              <v:shape id="Picture 49902" style="position:absolute;width:2865;height:1752;left:6949;top:1036;" filled="f">
                <v:imagedata r:id="rId22"/>
              </v:shape>
              <v:rect id="Rectangle 49903" style="position:absolute;width:1027;height:2064;left:7876;top:1341;" filled="f" stroked="f">
                <v:textbox inset="0,0,0,0">
                  <w:txbxContent>
                    <w:p>
                      <w:pPr>
                        <w:spacing w:before="0" w:after="160" w:line="259" w:lineRule="auto"/>
                        <w:ind w:left="0" w:right="0" w:firstLine="0"/>
                        <w:jc w:val="left"/>
                      </w:pPr>
                      <w:fldSimple w:instr=" PAGE   \* MERGEFORMAT ">
                        <w:r>
                          <w:rPr>
                            <w:rFonts w:cs="Calibri" w:hAnsi="Calibri" w:eastAsia="Calibri" w:ascii="Calibri"/>
                            <w:color w:val="ffffff"/>
                            <w:sz w:val="24"/>
                          </w:rPr>
                          <w:t xml:space="preserve">2</w:t>
                        </w:r>
                      </w:fldSimple>
                    </w:p>
                  </w:txbxContent>
                </v:textbox>
              </v:rect>
              <v:rect id="Rectangle 49904" style="position:absolute;width:458;height:2064;left:8653;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 </w:t>
                      </w:r>
                    </w:p>
                  </w:txbxContent>
                </v:textbox>
              </v:rect>
              <w10:wrap type="square"/>
            </v:group>
          </w:pict>
        </mc:Fallback>
      </mc:AlternateContent>
    </w:r>
    <w:r>
      <w:rPr>
        <w:noProof/>
      </w:rPr>
      <w:drawing>
        <wp:anchor distT="0" distB="0" distL="114300" distR="114300" simplePos="0" relativeHeight="251659264"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333" name="Picture 333"/>
          <wp:cNvGraphicFramePr/>
          <a:graphic xmlns:a="http://schemas.openxmlformats.org/drawingml/2006/main">
            <a:graphicData uri="http://schemas.openxmlformats.org/drawingml/2006/picture">
              <pic:pic xmlns:pic="http://schemas.openxmlformats.org/drawingml/2006/picture">
                <pic:nvPicPr>
                  <pic:cNvPr id="333" name="Picture 333"/>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49" w:right="0"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49777" name="Group 49777"/>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49778" name="Shape 49778"/>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49779" name="Picture 49779"/>
                        <pic:cNvPicPr/>
                      </pic:nvPicPr>
                      <pic:blipFill>
                        <a:blip r:embed="rId1"/>
                        <a:stretch>
                          <a:fillRect/>
                        </a:stretch>
                      </pic:blipFill>
                      <pic:spPr>
                        <a:xfrm>
                          <a:off x="0" y="1"/>
                          <a:ext cx="986028" cy="995172"/>
                        </a:xfrm>
                        <a:prstGeom prst="rect">
                          <a:avLst/>
                        </a:prstGeom>
                      </pic:spPr>
                    </pic:pic>
                    <wps:wsp>
                      <wps:cNvPr id="49780" name="Shape 49780"/>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49781" name="Picture 49781"/>
                        <pic:cNvPicPr/>
                      </pic:nvPicPr>
                      <pic:blipFill>
                        <a:blip r:embed="rId2"/>
                        <a:stretch>
                          <a:fillRect/>
                        </a:stretch>
                      </pic:blipFill>
                      <pic:spPr>
                        <a:xfrm>
                          <a:off x="694944" y="103632"/>
                          <a:ext cx="286512" cy="175260"/>
                        </a:xfrm>
                        <a:prstGeom prst="rect">
                          <a:avLst/>
                        </a:prstGeom>
                      </pic:spPr>
                    </pic:pic>
                    <wps:wsp>
                      <wps:cNvPr id="49782" name="Rectangle 49782"/>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fldChar w:fldCharType="begin"/>
                            </w:r>
                            <w:r>
                              <w:instrText xml:space="preserve"> PAGE   \* MERGEFORMAT </w:instrText>
                            </w:r>
                            <w:r>
                              <w:fldChar w:fldCharType="separate"/>
                            </w:r>
                            <w:r w:rsidR="006E5056" w:rsidRPr="006E5056">
                              <w:rPr>
                                <w:rFonts w:ascii="Calibri" w:eastAsia="Calibri" w:hAnsi="Calibri" w:cs="Calibri"/>
                                <w:noProof/>
                                <w:color w:val="FFFFFF"/>
                                <w:sz w:val="24"/>
                              </w:rPr>
                              <w:t>1</w:t>
                            </w:r>
                            <w:r>
                              <w:rPr>
                                <w:rFonts w:ascii="Calibri" w:eastAsia="Calibri" w:hAnsi="Calibri" w:cs="Calibri"/>
                                <w:color w:val="FFFFFF"/>
                                <w:sz w:val="24"/>
                              </w:rPr>
                              <w:fldChar w:fldCharType="end"/>
                            </w:r>
                          </w:p>
                        </w:txbxContent>
                      </wps:txbx>
                      <wps:bodyPr horzOverflow="overflow" vert="horz" lIns="0" tIns="0" rIns="0" bIns="0" rtlCol="0">
                        <a:noAutofit/>
                      </wps:bodyPr>
                    </wps:wsp>
                    <wps:wsp>
                      <wps:cNvPr id="49783" name="Rectangle 49783"/>
                      <wps:cNvSpPr/>
                      <wps:spPr>
                        <a:xfrm>
                          <a:off x="865378" y="134113"/>
                          <a:ext cx="45808"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 xml:space="preserve"> </w:t>
                            </w:r>
                          </w:p>
                        </w:txbxContent>
                      </wps:txbx>
                      <wps:bodyPr horzOverflow="overflow" vert="horz" lIns="0" tIns="0" rIns="0" bIns="0" rtlCol="0">
                        <a:noAutofit/>
                      </wps:bodyPr>
                    </wps:wsp>
                  </wpg:wgp>
                </a:graphicData>
              </a:graphic>
            </wp:anchor>
          </w:drawing>
        </mc:Choice>
        <mc:Fallback>
          <w:pict>
            <v:group id="Group 49777" o:spid="_x0000_s1109" style="position:absolute;left:0;text-align:left;margin-left:504.35pt;margin-top:18.7pt;width:77.65pt;height:78.35pt;z-index:251660288;mso-position-horizontal-relative:page;mso-position-vertical-relative:page" coordsize="9860,9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ge/yQQAAO4RAAAOAAAAZHJzL2Uyb0RvYy54bWzsWG1v4zYM/j5g/8Hw&#10;92ts58V20OSwtWtxwHBX3N1+gKLIsTHZMmTlpfv1IynJTtNer+26bgNWoIksUTT5kHpI5fz9oZbB&#10;TuiuUs0ijM+iMBANV+uq2SzC375evcvCoDOsWTOpGrEIb0UXvl/++MP5vp2LRJVKroUOQEnTzfft&#10;IiyNaeejUcdLUbPuTLWigcVC6ZoZeNSb0VqzPWiv5SiJotlor/S61YqLroPZS7sYLkl/UQhuPhVF&#10;J0wgFyHYZuhT0+cKP0fLczbfaNaWFXdmsBdYUbOqgZf2qi6ZYcFWV/dU1RXXqlOFOeOqHqmiqLgg&#10;H8CbODrx5lqrbUu+bOb7TdvDBNCe4PRitfzj7kYH1XoRTvI0TcOgYTWEid4c2CmAaN9u5iB5rdsv&#10;7Y12Exv7hF4fCl3jN/gTHAjc2x5ccTABh8k8m0UJZAOHpTyfxunYgs9LiNC9Xbz85dF9I//SEdrW&#10;m7JvIY26AanuryH1pWStoAB06P8RUuCIRYpECKkM/UEDQLKHqZt3gNiTMUrzfJw4jCxeoLP3lc35&#10;tjPXQhHYbPdrZ2AZkm7tR6z0I35o/FDDKXg0/1tmcB+qwmGwhwg5S8o+cLhaq534qkjOnIQMjBxW&#10;ZXMs5XX5nABRL+C/W1J3JOiyxXrvpfy3lZ4k6SyGMw1qx/lskk8Q/2/qtoJ04I9kuFSdsNvQc9rf&#10;owFyx3jLBoEBPZwBURWSGTrxdWWAwWRVA/0laRQNrwBtmA42AWhkbqVA9GTzWRRw6uis4ESnN6sL&#10;qYMdQ56iP1LOZFsyN+vcc6LOVdCD+4tKyl5lTFvvqJxk6eTiZ6fBCeM+QRTZ74zsTu6ssTwJbANO&#10;e7YEUPpN9GbVmH5/AxxPLznyFocrtb4l3iBA4IAuz9uKz+HfcRqM7p3U73M/7DJbLUKnpH6Sjprp&#10;37ftO6BfCHS1qmRlbqmUgO9oVLO7qTgeWXy4e+hzf+hBAl9Mxz5Hh70s7sR0wuc7ilayaq8gSAgZ&#10;jp3JgPAJkz/gta0Sl4pva9EYW/a0gPyDmtuVVduFgZ6LeiWAxfWHdYwGQUoZLQyHlPbZwZEsIHz9&#10;Alk5GIY2P0pWTvE3CT2h0HtiBi7RlqwCHIBpQEOUX564wBYv4iCzrye7wBrLpm9B5xkk+AmdwxTA&#10;hcn7DDp/LkLH9OJR+Xvo3BVfpHOsvQkFYiBsy6iWI52ATZZB5C75+mrui7mPvZfy347Y3eu/WwGs&#10;BQOF2jLyfJaOkzjHOvqaTP0ArV7Rn0t7IvXhuL0Gv//P1C9j6iz25/lmYGqYhJxGlkNW/zcwNR2a&#10;I0J+Baae5dAITagpiqPxDJpJ8BlKtmumk2w2jV2DGafTZOaPmu/gPSH/Bzgb3LCc/RkKC2s2kupx&#10;Rh4/mbfTLJ1NHV7jSRy7S4nHK46gyZzahjyJZpMprUPhehFe2PhhNBqFrYAlWJw5aRPNYXWgK1nv&#10;iu2fglLpPz7BZbuQCjpR6MVpFOL9G+orroaB/NDApQd41PiB9oOVH2gjLxRdiK01P22NKipqD4Zu&#10;zZlFzRrOvkkdHj8cU0L9yTGFHB+ncEGDahM/ENPJNIvcPfTtQ9p78k+HlO7N8KMCtYTuBxD81eL4&#10;mVJg+Jlm+Sc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qM+ap&#10;4QAAAAwBAAAPAAAAZHJzL2Rvd25yZXYueG1sTI9dT8IwFIbvTfwPzTHxTtrKBJzrCCHqFTERTAh3&#10;ZT1sC2u7rGUb/97Dld6dN+fJ+5EtR9uwHrtQe6dATgQwdIU3tSsV/Ow+nhbAQtTO6MY7VHDFAMv8&#10;/i7TqfGD+8Z+G0tGJi6kWkEVY5tyHooKrQ4T36Kj38l3VkeSXclNpwcytw1/FmLGra4dJVS6xXWF&#10;xXl7sQo+Bz2spvK935xP6+th9/K130hU6vFhXL0BizjGPxhu9ak65NTp6C/OBNaQFmIxJ1bBdJ4A&#10;uxFyltC8I12viQSeZ/z/iPwXAAD//wMAUEsDBAoAAAAAAAAAIQDFeEXW4BkAAOAZAAAUAAAAZHJz&#10;L21lZGlhL2ltYWdlMS5wbmeJUE5HDQoaCgAAAA1JSERSAAAA1wAAANkIBgAAALN3pcUAAAABc1JH&#10;QgCuzhzpAAAABGdBTUEAALGPC/xhBQAAAAlwSFlzAAAOwwAADsMBx2+oZAAAGXVJREFUeF7t3VmP&#10;HNd1AOBz6lT1WrOQM8NNHFEiKUqiKJEURVlWosXwg2E92QmCIIjzHiDIQ5KHPAR5CGAgfyCvQRIk&#10;sWzFi2wjdJBNsEmREmVHlGR5KGoXKW4zQ870Ot1d95488A7VvJyll6rqqu7zAXrQva0Rlzlzq849&#10;91xstVp/q5Q6CwABdC9g5hV7sFNa6xoAKHvcgoVCobW8vFy2J9aDiI7jOBl7vA/k+75nD/aqUqk0&#10;T548eeGFF15o2HNieGAQBHUAeEMp9c/MfA0A2P5QAqDW+mY+n6/ZE2m1uLh4bXp6+pI9LoYHMjMD&#10;ACil6sz8Q631vzNzxf5gAqDWej6fzzftiTSqVqu6WCy+h4hD8wND3Ol2cMGtANMAcEFr/R2t9bsA&#10;0Lrz4wOFAKCVUtcKhYK2J9NoeXl5eWJi4kNETOLTgujTHcG1SikVAMArWuuXtdafmW/sJEBmbuZy&#10;uXl7Io2q1SoXi8WPEHHJnhPpt2Zwwa0AYwBYZObva61/kaBHRWTmai6XG5ZvyCoAvI+ImyV2RMqs&#10;G1yrzKPir7XW39Nav52QVczRWt8YhgRHtVrlcrl8aefOndftOZFujj1gIyKHiB5zHOevXNf9U0Tc&#10;Zn9mALTjOFvq9XqY6faBKBaL6Pv+thMnTmTtOZFum65cNqXUZ8z8slLqfxKQtmel1NVCoTDoX0ff&#10;FhcXr05NTV2W5Mbw2HTlshHRvYj4J67rfttxnEP2fMyQiGZqtVrXv4+kyeVy286cOZOzx0V6db1y&#10;WZYB4D+bzeYPmblqT8bEYeZyLpdbtidS6CYifmQPinTqN7gAbj0qXmXmF7XWrzFz3Z6PgWMqOAYV&#10;4KGQ1PxwCSW44FaArQDAW0qpv89kMvONRiPu1DIqpa4XCoUkbXx3rVQqVcbHxz+Q1Hz6hRZcq5RS&#10;NWZ+WWv9M2aO+1ENTYIjtd+Y1WqVS6XSxV27dg3FRvkoCz244FaAKQD4iJm/q5R6GwDiqv5GZm5q&#10;rRfSnEGsVCoN3/cvIOJQ1FGOqkiCa5Upo/pfrfVPtdafxLQBPRQVHAsLC1dmZmYu2+MiPSINLvii&#10;jGqemX+qtf45M8fxTT8MCQ4FAOcRsefzcmKwIg+udkqpd7TW39Vav9XLHluXHK319TQfUVlaWrqx&#10;ZcuWj+1xkQ6xBheYc2MAcEpr/WOt9cWIqzzYZBBTmeAwqfkPETHuxJAIQezBtUopdYmZf6yU+i8A&#10;iOp8VuoTHKVSqWxS81H9GYmIDCy44Iv3sTmt9Yue5/06or0xZOa61vpmWgPsypUrn0lqPn2ifu/Z&#10;EBEhER10HOcvlFJ/iIiTEWQUOZfLFRGxYE+khe/7M8zs2uMi2Qa6ctmUUteZ+Tuu655uNBphZ8lQ&#10;a72Yz+fD/rqxkIY26TPQlctGRNsQ8Y+VUn/mOM592WyW7M/0gR3H2Vqr1cL8mrHJ5XJTcuYrXRK1&#10;crVTSlWI6GfNZvPHzFyy5/sQKKUW0tjkRlLz6ZKolasdEflKqd8hor8moi8jYt7+TI+8QqEwUavV&#10;wn63i5zneZNzc3Nj9rhIpsSuXO2UUk0AeFVr/QPTjapfqLVezufzSWm60zFJzadHKoILvkjbLzPz&#10;D0w3qpv2Z7rkmCajcRUVh8JsLH+GiAv2nEiW1ATXqrZuVP9mulH19es3TUaj2F+LTLlcro2NjV2Q&#10;M1/JlrrgWqWUahLRmVar9ZLW+lIfQaZNiVSqHrMWFxevTk9Pf26Pi+RIbXCtMmVUP1FK/XePN7Vg&#10;NputAUC/j5mxqlarQbFYnJMzX8mV+uBapZQ6b8qo3u6hjMph5lIulwsz5R85Sc0nW2JT8d0iooc8&#10;z/tzpdQfIeLWLsuoNCKO1+v1VG3STk5OTpw7d65oj4tkGJqVq50po3pJKfXzLlsMoElw9PJ4ORCS&#10;mk+uoQwuuBVgKyar+C9mb6yTgEFTwXE9LRX0JjX/MSKm6p1xFAxtcK1SSpWZ+WfmUr9OvgGRmVdy&#10;udyiPZFU5XK5blLznfwAETEZ+uCCWwGmAOBTZn5Ja/1mB41LnWw2uwwAHd/DPEhm9bqMiFftOTE4&#10;IxFcq0w3qlOmjOpTe97iaK0X0nJEpVKptHzfPy+p+eQYqeCCO8uofuK67iuNRmOjx7+0JTjmETGM&#10;2ksRgpELrlWmjGrOXOp3zp5vk6YKDgUAF+QS82QY2eBa1VZx/0OTVbT/PJCZG1rrxTRkEEulUml8&#10;fPxDSc0P3tBsIveKiDJE9BXHcf6SiL6+xp8JI2LOcZxUnKMiIh8Axu1xEb+RX7lsSqnfaK2/t0YZ&#10;lZPNZhcBYLNM48BJaj4ZJLjWoJRaAoCfK6V+ZPbGbv8ZKaXmk35NkVxingwSXBtQSl1j5heVUq+2&#10;lVFpE2DdFgfHSqrmB0+CaxOrl/qZrOInAKDSkuC4cePG9ampqYv2uIiH/fIuLESUI6IvOY7zN9ls&#10;9g8Q0UfEbBoSHFu3bp06ffp0WI19RJdk5eqCKaP6jIheajabbyqlLufz+UTvKS0vLy9NTEx8LKn5&#10;+Elw9UAp1QCAM1rr77darV8muYKjWq1qUzUfx71ooo0EV4+UUkxEpSAIvh8EwUtJrqI3DW3el9R8&#10;vCS4+mQeFX8eBMHfKaUuJjXJITelxE+CKwSmGPgdrfVLSqmzuVzuhv2ZQatUKk3f99+T1Hx8JLhC&#10;opRqAcBrzPyu1vp0EATvJW0vTG5KiZcEV4jMnthJACgR0QeNRuN0NptNTG9Bk9x4T6rm4yHBFTKl&#10;1DwAvA4ATWZeZuZfeZ73VoJqEm8CwMeIKH/vEZPgCpl5/7oIAG/CrfNVzMyfa63PBEHwwaATHmb1&#10;+kguMY+eBFcEzEHMdwHgg9WiX2ZeYeZfK6Ve11qXBhlkpVKpYs58SWo+QhJcETH9Ol4DgDsq05l5&#10;3qxicwNOeHwqN6VES4IrQkqpOgCcsrtIMXMLAD5WSp0yPTpi/zswqfnziJjo4zNpJoW7ESKiPAAc&#10;AQCvfRwRPUQ8kM1mf8/zvCdrtdod83HwfT+zsLAwY4+L8EhwRW8aAA4DwF0XnSulxhzH+Uomk/lW&#10;s9ncH/dl6NPT09ukaj468lgYA5PgeBsAPrLnVjFznZnfCYLgVMy9EhfN+5d8H4RMgismJkX/OgBc&#10;tufaMXPFdd1X6vX6e/l8PvJSJUnNR0eCK0ZKqZqp4Kjac+2YuQkAHwRB8Aut9c2oEx7mppQP5RrY&#10;cElwxUwpdRMATndytZHZG3s1CIJ3oj6U+fnnn3+ye/fuxB6bSSNJaMRvEgAeWSvBYUPEnOd5z3ue&#10;981Go3FflAmPiYmJnczs2uOid7JyDYB5/3oXAN5fo8Pvmpi55bruuZWVldejul52YWHhyszMzIbv&#10;hKJzsnINABEhADwEANvtufUgoqeUesJ13d9vNpuHorhiNp/Pz0hqPjyycg2QSXCcAoCKPbcRIlJB&#10;ELwXBMHJCNoLSGo+JLJyDRARFQDgGAB0tQoppQgRH3Zd91utVutL9Xo9tEvHq9Xqlvfffz/xbePS&#10;QFauATPvX58AwFsA0Ev7M83Mn7que8ocdemb3JQSDgmuBDAB9hsAuNBpgsNGRKrVar3ped4b5kBk&#10;v6Rqvk/yWJgAJsFxAAB6LqRVSpHjOMeCIPhms9l8uFar9fV3Wy6XtzFzX19j1MnKlSCm2ehJAOg7&#10;1U5E7zcajVez2WzPqXVJzfdHfjIlCBFlzRGVrhIca1FKPUBE32i1Wsd7TdvncrnpEydO9PTfClm5&#10;Ekkp9VlbD45+MTNfdF33dK1W+7iHOkVJzfdIgiuB1urB0S9mrpkeHme11uUugkwBwAeI2NVenJDg&#10;SizTJvs1ALhmz/WBmXmh2x4ekprvjbxzJRQREQAcBYAwN3QREWccx/l6JpP5RqPR2F6r1dD+kI2I&#10;xi5evDhpj4uNycqVcEqpBbOChX5wkplLzPxGEARvbnYws1KprPi+PyerV+ckuBKurcnoOQCIos+g&#10;ZubLSqmTSqnPNnpUnJ+fv7xt27Yr9rhYmzwWJpzZYN4NAHsAYNNHuB44iLibiL7hed5zG6Xt8/n8&#10;NDNn7HGxNlm5UsJkEF8HgEhXDmZedl33Fxv08JDUfIdk5UoJInJMi7YwExx3QcSJIAi+5nne11dW&#10;VibXSHhMvvXWWwVrTKxBVq6UUUrdMAmOyNuvMXPD9PB4u72Hh6TmOyMrV/psAYCDnfTg6BciZj3P&#10;e87zvG8CwOxqDw8i8gFg3P68uJOsXCkUxhGVbpkjLW+YIy1lk5o/L+3Y1ifBlVLmFpWzAHDVnouQ&#10;Nre0nFZKfVgqlT7asWNHmBUkQ0WCK8VMD47TYRxR6Ybp4XE+CIJXcrncq3KJ+dokuFLOVHCcjSPB&#10;YSOiMgC8DAAnJMDuJgmNlCOi6bgSHDal1FgQBL8LAE/Ozc1FukWQRrJyDYFBJDjaMfP5ZrP5o0Kh&#10;cB0AriNi7KtoEsnKNQRMidSDALDNnovJfiLaAwAz5XJ5LzNPM7O9+TxyJLiGBBG5APAEAEzYc1FD&#10;RJeIvlqr1byxsbE8AOwplUoH5ubmxkY5yOSxcMgopeYB4I1BJDiUUicymcy51X+vVCqtRqNxY2pq&#10;6ioiRlHRn2gSXENIKXURAP7PHNGPDTMvt1qtf8zn83fcP2YuN78CADdGqWRKHguH0z0AsD+iIyrr&#10;QsRx13WfsIt9fd/PVKvV2eXl5fuZuTAqj4oSXEPIVNA/BAA77bmIISI+TkR3NTctFovOxMTEZLVa&#10;fWBhYWEnM3v2Z4aNBNeQMj04Hos7wYGIeSJ6er2Ov8Vi0c3n8zsqlcoBZp5k5tj35+Ky5h+AGA7m&#10;FpXDAJCz5yJ2gIjutQdXFYtF9H0/V61W9wLA7LDeCSYJjSFnNpgvmSajsWXsmPlSs9l8sVAotOw5&#10;W6VSadXr9fmZmZkFRNz082khK9eQMxvM9wDA/XEmOBBxt+u6B+zxtfi+783MzOwqlUp7L1y4MDTn&#10;xGTlGhGmyegvAeBzey4qzFxqtVr/YKfmN1KtVnWr1VqanJy8hoi3Tz+nkaxcI8IkOA5F3YOjHSKO&#10;ua571B7fSLFYdCYnJ7dWKpW9ly9fnklz2l6Ca4QQUdGUSMWV4EBEPN5oNLquefR9P7tz5857AeDB&#10;CxcujKcxyCS4Rs+kWcFiSYEjYt5xnOOr/Td6UNy1a9f9ADCbtr0xCa4RYxIcs+Ymy1gg4kEimrXH&#10;O1UsFl0AmKlUKg9duXJlW1r2xiS4RpAJsAcAYJc9FwVE9Ijot2u1mmvPdcP3/czY2Ng9pVJp77lz&#10;54pJf1SUbOEIMz04zgDAsj0XAVRK/SiTyfzGnuiRWlxcnJ+amppPaosBWblGmKngOAoAcVRIsOM4&#10;z9br9bC69VIul9teqVQeuHTp0lQSHxUluEYcEW2NqwcHIm5xXfeIPd6r1TKqycnJPcvLy/clrYxK&#10;HgvFaonUefNPpN8PzFwNguA7uVxu3p7rV7VaDer1+vz09PRCEh4VJbgEwK0Aa5kTzJE3GdVav9lq&#10;tf6ji3uZu1UFgKuIuGRPxEkeCwXArcdDDwCOmV70kfI877F+UvMdKFar1b1LS0v7mDmsd7yuSXCJ&#10;24goCwCPAsC6F+CFQSlFG535CkOxWMSJiYnJSqWyj5l3DCLhEdlvTqSTaTJ6GAD62pPaDCLuc133&#10;oD0eNt/3MwBwT7lcftAczoxtb0yCS6xlFwDsi/iICjuO8/RG18SGaWxsLF+tVvfcvHnz3hMnTmTj&#10;CDJJaIg1mWtizwLAZXsuRKy1PuV53kl7IkqVSqVVrVavbd++fSHKK5Bk5RJrMk1uHjOFvlFBRDy8&#10;srKy1Z6Iku/7nu/795RKpf2mcWkkcRDJFxXDoa0HR2SPbog4TkRPRpncWEuxWMTx8XF/dnZ2/40b&#10;N+45ceJE6L9HeSwUGzIbzJ+bHhyR9Ldg5qbrut8DgIv2XByq1Sozc7NcLl/buXPnzbC6A8f600Kk&#10;j6mg3xVlDw5EzARB8IzdTDQupowqOz4+Pru8vHzfuXPnivZneiErl+iISXD80nSSioSpmp+zxwdA&#10;LS4uLpw9e3b+hRdeaNiTnZLgEh0zR1ROAUDFngsDM19vNpv/1Ek7tjiUy+Xa0tLStdnZ2ZuI2HWc&#10;SHCJbi0rpU4DQN2eCAFrrU96nnfKnhikUqlUGh8fv4KIXf1QkXcu0RWl1HiER1QQEQ/HUd/YjfHx&#10;8fFKpbJ3fn5+FzN3XLkiK5foiVLqPADMRXBEBbXWv2q1Wv9ZKBQSd91QuVyuLy0tXZ2dnV3a7Dok&#10;CS7RE6VUYBIcoVdwMHNTKfWv2Wz2ij2XEAoASub33ljvfUweC0VPzDWxR6K4RQURM0T0/KBS8x0g&#10;ANhSqVQOAMD29R4VJbhEz4goZwIs9OP1iLin017zg+L7vletVncBwH5mnrDLqCS4RF+IaAoAHokg&#10;weE4jvNMvV7P2BNJUiwW0RzO3Hfz5s3Z9jIqeecSfTMlUu9FkOBgrfUrnue9Zk8kVaVSaVar1evb&#10;t29flJVL9K2tyeh2e65PiIjHVlZWUnOtkO/7Gd/37wGAeyW4RCjMLSpPhL1HhYgTUbcECFuxWMRK&#10;pVJMzS9YJB8RZcwZsFCPbyDiI6b9QKpIcIlQmQTH0TB7cCBiloi+muDU/JokuEQUdoTdg8Ok5vfa&#10;40kmwSVCZ1oEHAz5FhXHcZznkp6abyfBJSJhMoiPhVnBgYjbXdd9zB5PKgkuERkiygPA4yFeE4uI&#10;+GRaUvMSXCJqk6aLbygJDpOaP56G5IYEl4iUeTzcDQD7Q0pwICIecRwn8al5CS4RORNgD4WV4EDE&#10;bC6Xez7pG8uJ/sWJ4dHWZDSU9yWl1L6Ib0rpmwSXiA0R5YnoeEhHVBwi+mqSU/MSXCJuE+aISt8J&#10;DkTcRkQP2+NJIcElYkdE9wJAGAchHcdxnklqal6CSwzKA2EkOBBxjIgeT2JqXoJLDIQ5onIkhFtU&#10;EBGPEdGMPTFoElxiYMLqwWGq5hN35itRvxgxeohoKwAc6rcHByI+nLTUvASXSILdJsHRz3sTEtFX&#10;arWaZ08MigSXGDhTwXHAnAPrGSLucF03Mal5CS6RCCbBcbTPHhyO4zi/BQBj9sQgSHCJxDAJjr6u&#10;iUXEyVarddgeHwQJLpEoJsFxFAB6fXdCRPxSo9HYZk/ETYJLJNHOfnpwmNT8U4PeWJbgEoljEhwP&#10;91PBgYiHBp2al+ASiRRGDw4ierZWq/W1f9YPCS6RWKYHx9FeKzgQcbfruofs8bhIcImk29LHERXH&#10;cZyn6vW6b0/EQYJLJJp5PJzttQcHIk65rnt0EMkNCS6ReP324EDEY47jbLXHoybBJVKhrQdH10dU&#10;ELFARF+Oe/WS4BKp0dZktGDPbcZxnEcLhcJuezxKElwiVYho0vSh7zbFjkEQPBvn6iXBJVLH9OB4&#10;yB7fDCLOuq77qD0eFQkukVb7AOAee3ATjuM4x+v1etGeiIIEl0glInJ7SXCYm1KO2uNRkOASqWUS&#10;HIe7reAwl5hHnpqX4BKpZq6JfaSbBAciFonoKXs8bBJcYhh03YPDcZzHGo1GT5vSnZLgEqlnNpgf&#10;6LIHh0NEz0XZji2yLyxEnEyC4wgAdPwuhYh7CoXCI/Z4WCS4xNAwCY5Hu+jB4QRBcLxer4d1rewd&#10;JLjEUDEJjqOdHlEx7diORVG5IcElhtGObnpweJ73uOM4od+UIsElho5JcDzcaQWHUmqMiJ6xx/sl&#10;wSWGkgmwRzut4PA875FGo7HdHu+HBJcYWibBcQQANk1YKKXI9JoPLSZC+0JCJNQWs4JtmuBwXXeP&#10;67oP2uO9kuASQ820CNhtEhwbUkqRaWiz6UrXCQkuMfTaenBsehLZpOZDaWgjwSVGgrlF5RAAbJZy&#10;R0Q8hoh9n/mS4BIjg4gKRHR8sx4ciDjuum7fqXkJLjFqJswe2Ibf+4h4aGVlZcoe78aG/wMhhhER&#10;7TFNbtZ9r0JEz3Xdr/XTa16CS4yqvQCw4aax67qzruvutcc7JcElRpI5ovLERhUcJjX/bK+peQku&#10;MbKIKGN6cKwbPIi4LZ/P93TmS4JLjDRzROXRDXpwIAA8vbKy0vU9YRJcQtyqnn9gvQSHUmosl8s9&#10;aY9vRoJLjDxTQf/gRgmOIAiOrKysTNvjG5HgEuKLCo7HTaHvXUxq/vluquY7/qAQw46IcqaL75o9&#10;OFzX3VcoFO6zx9cjwSVEG5PgOLLWERWlFAVB8HynqXkJLiHutstsMt8FEbcTUUc3rEhwCWEhIiSi&#10;Q+v04MBMJvMMAIzZEzYJLiHW9+haQaSUGmu1Wk/Y4zYJLiHWQUQFADi+VgWH53lPblY1L8ElxMYm&#10;1rpFRSlFrus+u1Fqft0JIcTt9689poKD2+dc1z2wUWpegkuIzjxoJzhMav6Zer2eaR9fJcElRAdM&#10;Bcdh85h4GyLuIqKD7WOrJLiE6JBpMvq4dU0sOo7z9FpZRQkuIbpARFtMguN2BT0ibmm1WnddYi7B&#10;JUSXiOhe04NjFSPiU/Yl5hJcQvRmf/s1sYjomtT87RVNgkuIHpgEx7H2BIfrug8WCoX7V/9dgkuI&#10;HhFR1mQQs/BFav7pWq3mgQSXEP0homkTYAS3Hg93u657ECS4hAjFLvMOBgDgOI7zFBH5ElxC9Mn0&#10;4Di4muBAxGnXdY8iM99RLyWE6I1Sqg4AZwBgiZkXZOUSIiSmgmM1wYESXEKEyPTgOAwAhK1W69v2&#10;B4QQfWFmrvw/ocW9VthkHDoAAAAASUVORK5CYIJQSwMECgAAAAAAAAAhAKfIqXWLAAAAiwAAABQA&#10;AABkcnMvbWVkaWEvaW1hZ2UyLnBuZ4lQTkcNChoKAAAADUlIRFIAAAA+AAAAJggGAAAAnEQosgAA&#10;AAFzUkdCAK7OHOkAAAAEZ0FNQQAAsY8L/GEFAAAACXBIWXMAAA7DAAAOwwHHb6hkAAAAIElEQVRo&#10;Q+3BAQ0AAADCoPdPbQ43oAAAAAAAAAAAAJ4MJPYAAQoqvKoAAAAASUVORK5CYIJQSwECLQAUAAYA&#10;CAAAACEAsYJntgoBAAATAgAAEwAAAAAAAAAAAAAAAAAAAAAAW0NvbnRlbnRfVHlwZXNdLnhtbFBL&#10;AQItABQABgAIAAAAIQA4/SH/1gAAAJQBAAALAAAAAAAAAAAAAAAAADsBAABfcmVscy8ucmVsc1BL&#10;AQItABQABgAIAAAAIQDPdge/yQQAAO4RAAAOAAAAAAAAAAAAAAAAADoCAABkcnMvZTJvRG9jLnht&#10;bFBLAQItABQABgAIAAAAIQAubPAAxQAAAKUBAAAZAAAAAAAAAAAAAAAAAC8HAABkcnMvX3JlbHMv&#10;ZTJvRG9jLnhtbC5yZWxzUEsBAi0AFAAGAAgAAAAhAOoz5qnhAAAADAEAAA8AAAAAAAAAAAAAAAAA&#10;KwgAAGRycy9kb3ducmV2LnhtbFBLAQItAAoAAAAAAAAAIQDFeEXW4BkAAOAZAAAUAAAAAAAAAAAA&#10;AAAAADkJAABkcnMvbWVkaWEvaW1hZ2UxLnBuZ1BLAQItAAoAAAAAAAAAIQCnyKl1iwAAAIsAAAAU&#10;AAAAAAAAAAAAAAAAAEsjAABkcnMvbWVkaWEvaW1hZ2UyLnBuZ1BLBQYAAAAABwAHAL4BAAAIJAAA&#10;AAA=&#10;">
              <v:shape id="Shape 49778" o:spid="_x0000_s1110" style="position:absolute;width:9799;height:9860;visibility:visible;mso-wrap-style:square;v-text-anchor:top" coordsize="979932,986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BkxAAAAN4AAAAPAAAAZHJzL2Rvd25yZXYueG1sRE9Na8JA&#10;EL0L/Q/LFHozm0pI2tRVitAiCmJTvU+z0yQ0O5tmVxP/vXsQPD7e93w5mlacqXeNZQXPUQyCuLS6&#10;4UrB4ftj+gLCeWSNrWVScCEHy8XDZI65tgN/0bnwlQgh7HJUUHvf5VK6siaDLrIdceB+bW/QB9hX&#10;Uvc4hHDTylkcp9Jgw6Ghxo5WNZV/xckocJui+Rk22331nx23cbLTn6dUK/X0OL6/gfA0+rv45l5r&#10;BclrloW94U64AnJxBQAA//8DAFBLAQItABQABgAIAAAAIQDb4fbL7gAAAIUBAAATAAAAAAAAAAAA&#10;AAAAAAAAAABbQ29udGVudF9UeXBlc10ueG1sUEsBAi0AFAAGAAgAAAAhAFr0LFu/AAAAFQEAAAsA&#10;AAAAAAAAAAAAAAAAHwEAAF9yZWxzLy5yZWxzUEsBAi0AFAAGAAgAAAAhANgwoGTEAAAA3gAAAA8A&#10;AAAAAAAAAAAAAAAABwIAAGRycy9kb3ducmV2LnhtbFBLBQYAAAAAAwADALcAAAD4AgAAAAA=&#10;" path="m,l979932,r,986028l427610,396494,,xe" fillcolor="#4874cb" stroked="f" strokeweight="0">
                <v:stroke miterlimit="83231f" joinstyle="miter"/>
                <v:path arrowok="t" textboxrect="0,0,979932,98602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779" o:spid="_x0000_s1111" type="#_x0000_t75" style="position:absolute;width:9860;height:9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MtyAAAAN4AAAAPAAAAZHJzL2Rvd25yZXYueG1sRI9Ba8JA&#10;FITvBf/D8oReSrOxltpEVxGpkIMemlbw+Mg+k8Xs25Ddavz3bqHQ4zAz3zCL1WBbcaHeG8cKJkkK&#10;grhy2nCt4Ptr+/wOwgdkja1jUnAjD6vl6GGBuXZX/qRLGWoRIexzVNCE0OVS+qohiz5xHXH0Tq63&#10;GKLsa6l7vEa4beVLmr5Ji4bjQoMdbRqqzuWPVfBxWO+mm9azMedi3x2d2x2eCqUex8N6DiLQEP7D&#10;f+1CK3jNZrMMfu/EKyCXdwAAAP//AwBQSwECLQAUAAYACAAAACEA2+H2y+4AAACFAQAAEwAAAAAA&#10;AAAAAAAAAAAAAAAAW0NvbnRlbnRfVHlwZXNdLnhtbFBLAQItABQABgAIAAAAIQBa9CxbvwAAABUB&#10;AAALAAAAAAAAAAAAAAAAAB8BAABfcmVscy8ucmVsc1BLAQItABQABgAIAAAAIQAOSiMtyAAAAN4A&#10;AAAPAAAAAAAAAAAAAAAAAAcCAABkcnMvZG93bnJldi54bWxQSwUGAAAAAAMAAwC3AAAA/AIAAAAA&#10;">
                <v:imagedata r:id="rId3" o:title=""/>
              </v:shape>
              <v:shape id="Shape 49780" o:spid="_x0000_s1112" style="position:absolute;width:9860;height:9951;visibility:visible;mso-wrap-style:square;v-text-anchor:top" coordsize="986028,99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7soxAAAAN4AAAAPAAAAZHJzL2Rvd25yZXYueG1sRI/LisIw&#10;FIb3gu8QzoA7TUdkrLWpqCDjQhdeHuDQnGnLNCcliVrn6c1iwOXPf+PLV71pxZ2cbywr+JwkIIhL&#10;qxuuFFwvu3EKwgdkja1lUvAkD6tiOMgx0/bBJ7qfQyXiCPsMFdQhdJmUvqzJoJ/Yjjh6P9YZDFG6&#10;SmqHjzhuWjlNki9psOH4UGNH25rK3/PNKDhsTqmVFSZ/rjkcfTc93r7LhVKjj369BBGoD+/wf3uv&#10;FcwW8zQCRJyIArJ4AQAA//8DAFBLAQItABQABgAIAAAAIQDb4fbL7gAAAIUBAAATAAAAAAAAAAAA&#10;AAAAAAAAAABbQ29udGVudF9UeXBlc10ueG1sUEsBAi0AFAAGAAgAAAAhAFr0LFu/AAAAFQEAAAsA&#10;AAAAAAAAAAAAAAAAHwEAAF9yZWxzLy5yZWxzUEsBAi0AFAAGAAgAAAAhALsfuyjEAAAA3gAAAA8A&#10;AAAAAAAAAAAAAAAABwIAAGRycy9kb3ducmV2LnhtbFBLBQYAAAAAAwADALcAAAD4AgAAAAA=&#10;" path="m,995172r986028,l986028,,,,,995172xe" filled="f" strokecolor="white" strokeweight=".96pt">
                <v:stroke miterlimit="83231f" joinstyle="miter"/>
                <v:path arrowok="t" textboxrect="0,0,986028,995172"/>
              </v:shape>
              <v:shape id="Picture 49781" o:spid="_x0000_s1113" type="#_x0000_t75" style="position:absolute;left:6949;top:1036;width:2865;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myAAAAN4AAAAPAAAAZHJzL2Rvd25yZXYueG1sRI9Ba8JA&#10;FITvQv/D8gpeim6spY2pq0hB9FALjSL09si+Jqm7b0N21fjvXaHgcZiZb5jpvLNGnKj1tWMFo2EC&#10;grhwuuZSwW67HKQgfEDWaByTggt5mM8eelPMtDvzN53yUIoIYZ+hgiqEJpPSFxVZ9EPXEEfv17UW&#10;Q5RtKXWL5wi3Rj4nyau0WHNcqLChj4qKQ360CrSdXFb0t9zbcUg3xvx8fRabJ6X6j93iHUSgLtzD&#10;/+21VvAyeUtHcLsTr4CcXQEAAP//AwBQSwECLQAUAAYACAAAACEA2+H2y+4AAACFAQAAEwAAAAAA&#10;AAAAAAAAAAAAAAAAW0NvbnRlbnRfVHlwZXNdLnhtbFBLAQItABQABgAIAAAAIQBa9CxbvwAAABUB&#10;AAALAAAAAAAAAAAAAAAAAB8BAABfcmVscy8ucmVsc1BLAQItABQABgAIAAAAIQA+U7JmyAAAAN4A&#10;AAAPAAAAAAAAAAAAAAAAAAcCAABkcnMvZG93bnJldi54bWxQSwUGAAAAAAMAAwC3AAAA/AIAAAAA&#10;">
                <v:imagedata r:id="rId4" o:title=""/>
              </v:shape>
              <v:rect id="Rectangle 49782" o:spid="_x0000_s1114" style="position:absolute;left:7876;top:1341;width:102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by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Evm8RT+7oQrIJcPAAAA//8DAFBLAQItABQABgAIAAAAIQDb4fbL7gAAAIUBAAATAAAAAAAA&#10;AAAAAAAAAAAAAABbQ29udGVudF9UeXBlc10ueG1sUEsBAi0AFAAGAAgAAAAhAFr0LFu/AAAAFQEA&#10;AAsAAAAAAAAAAAAAAAAAHwEAAF9yZWxzLy5yZWxzUEsBAi0AFAAGAAgAAAAhAB8EZvLHAAAA3gAA&#10;AA8AAAAAAAAAAAAAAAAABwIAAGRycy9kb3ducmV2LnhtbFBLBQYAAAAAAwADALcAAAD7AgAAAAA=&#10;" filled="f" stroked="f">
                <v:textbox inset="0,0,0,0">
                  <w:txbxContent>
                    <w:p w:rsidR="00F9777D" w:rsidRDefault="00ED4C60">
                      <w:pPr>
                        <w:spacing w:after="160" w:line="259" w:lineRule="auto"/>
                        <w:ind w:left="0" w:right="0" w:firstLine="0"/>
                        <w:jc w:val="left"/>
                      </w:pPr>
                      <w:r>
                        <w:fldChar w:fldCharType="begin"/>
                      </w:r>
                      <w:r>
                        <w:instrText xml:space="preserve"> PAGE   \* MERGEFORMAT </w:instrText>
                      </w:r>
                      <w:r>
                        <w:fldChar w:fldCharType="separate"/>
                      </w:r>
                      <w:r w:rsidR="006E5056" w:rsidRPr="006E5056">
                        <w:rPr>
                          <w:rFonts w:ascii="Calibri" w:eastAsia="Calibri" w:hAnsi="Calibri" w:cs="Calibri"/>
                          <w:noProof/>
                          <w:color w:val="FFFFFF"/>
                          <w:sz w:val="24"/>
                        </w:rPr>
                        <w:t>1</w:t>
                      </w:r>
                      <w:r>
                        <w:rPr>
                          <w:rFonts w:ascii="Calibri" w:eastAsia="Calibri" w:hAnsi="Calibri" w:cs="Calibri"/>
                          <w:color w:val="FFFFFF"/>
                          <w:sz w:val="24"/>
                        </w:rPr>
                        <w:fldChar w:fldCharType="end"/>
                      </w:r>
                    </w:p>
                  </w:txbxContent>
                </v:textbox>
              </v:rect>
              <v:rect id="Rectangle 49783" o:spid="_x0000_s1115" style="position:absolute;left:8653;top:134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MNpyAAAAN4AAAAPAAAAZHJzL2Rvd25yZXYueG1sRI9Pa8JA&#10;FMTvBb/D8oTe6kYrmkRXkbaix/oH1Nsj+0yC2bchuzVpP323IPQ4zMxvmPmyM5W4U+NKywqGgwgE&#10;cWZ1ybmC42H9EoNwHlljZZkUfJOD5aL3NMdU25Z3dN/7XAQIuxQVFN7XqZQuK8igG9iaOHhX2xj0&#10;QTa51A22AW4qOYqiiTRYclgosKa3grLb/sso2MT16ry1P21efVw2p89T8n5IvFLP/W41A+Gp8//h&#10;R3urFYyTafwKf3fCFZCLXwAAAP//AwBQSwECLQAUAAYACAAAACEA2+H2y+4AAACFAQAAEwAAAAAA&#10;AAAAAAAAAAAAAAAAW0NvbnRlbnRfVHlwZXNdLnhtbFBLAQItABQABgAIAAAAIQBa9CxbvwAAABUB&#10;AAALAAAAAAAAAAAAAAAAAB8BAABfcmVscy8ucmVsc1BLAQItABQABgAIAAAAIQBwSMNpyAAAAN4A&#10;AAAPAAAAAAAAAAAAAAAAAAcCAABkcnMvZG93bnJldi54bWxQSwUGAAAAAAMAAwC3AAAA/AIAAAAA&#10;" filled="f" stroked="f">
                <v:textbox inset="0,0,0,0">
                  <w:txbxContent>
                    <w:p w:rsidR="00F9777D" w:rsidRDefault="00ED4C60">
                      <w:pPr>
                        <w:spacing w:after="160" w:line="259" w:lineRule="auto"/>
                        <w:ind w:left="0" w:right="0" w:firstLine="0"/>
                        <w:jc w:val="left"/>
                      </w:pPr>
                      <w:r>
                        <w:rPr>
                          <w:rFonts w:ascii="Calibri" w:eastAsia="Calibri" w:hAnsi="Calibri" w:cs="Calibri"/>
                          <w:color w:val="FFFFFF"/>
                          <w:sz w:val="24"/>
                        </w:rPr>
                        <w:t xml:space="preserve"> </w:t>
                      </w:r>
                    </w:p>
                  </w:txbxContent>
                </v:textbox>
              </v:rect>
              <w10:wrap type="square" anchorx="page" anchory="page"/>
            </v:group>
          </w:pict>
        </mc:Fallback>
      </mc:AlternateContent>
    </w:r>
    <w:r>
      <w:rPr>
        <w:noProof/>
      </w:rPr>
      <w:drawing>
        <wp:anchor distT="0" distB="0" distL="114300" distR="114300" simplePos="0" relativeHeight="251661312"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1" name="Picture 333"/>
          <wp:cNvGraphicFramePr/>
          <a:graphic xmlns:a="http://schemas.openxmlformats.org/drawingml/2006/main">
            <a:graphicData uri="http://schemas.openxmlformats.org/drawingml/2006/picture">
              <pic:pic xmlns:pic="http://schemas.openxmlformats.org/drawingml/2006/picture">
                <pic:nvPicPr>
                  <pic:cNvPr id="333" name="Picture 333"/>
                  <pic:cNvPicPr/>
                </pic:nvPicPr>
                <pic:blipFill>
                  <a:blip r:embed="rId5"/>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49" w:right="0"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F9777D">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50260" name="Group 50260"/>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50261" name="Shape 50261"/>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50262" name="Picture 50262"/>
                        <pic:cNvPicPr/>
                      </pic:nvPicPr>
                      <pic:blipFill>
                        <a:blip r:embed="rId1"/>
                        <a:stretch>
                          <a:fillRect/>
                        </a:stretch>
                      </pic:blipFill>
                      <pic:spPr>
                        <a:xfrm>
                          <a:off x="0" y="1"/>
                          <a:ext cx="986028" cy="995172"/>
                        </a:xfrm>
                        <a:prstGeom prst="rect">
                          <a:avLst/>
                        </a:prstGeom>
                      </pic:spPr>
                    </pic:pic>
                    <wps:wsp>
                      <wps:cNvPr id="50263" name="Shape 50263"/>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0264" name="Picture 50264"/>
                        <pic:cNvPicPr/>
                      </pic:nvPicPr>
                      <pic:blipFill>
                        <a:blip r:embed="rId2"/>
                        <a:stretch>
                          <a:fillRect/>
                        </a:stretch>
                      </pic:blipFill>
                      <pic:spPr>
                        <a:xfrm>
                          <a:off x="694944" y="103632"/>
                          <a:ext cx="286512" cy="175260"/>
                        </a:xfrm>
                        <a:prstGeom prst="rect">
                          <a:avLst/>
                        </a:prstGeom>
                      </pic:spPr>
                    </pic:pic>
                    <wps:wsp>
                      <wps:cNvPr id="50265" name="Rectangle 50265"/>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1</w:t>
                            </w:r>
                          </w:p>
                        </w:txbxContent>
                      </wps:txbx>
                      <wps:bodyPr horzOverflow="overflow" vert="horz" lIns="0" tIns="0" rIns="0" bIns="0" rtlCol="0">
                        <a:noAutofit/>
                      </wps:bodyPr>
                    </wps:wsp>
                  </wpg:wgp>
                </a:graphicData>
              </a:graphic>
            </wp:anchor>
          </w:drawing>
        </mc:Choice>
        <mc:Fallback xmlns:a="http://schemas.openxmlformats.org/drawingml/2006/main">
          <w:pict>
            <v:group id="Group 50260" style="width:77.64pt;height:78.36pt;position:absolute;mso-position-horizontal-relative:page;mso-position-horizontal:absolute;margin-left:504.36pt;mso-position-vertical-relative:page;margin-top:18.72pt;" coordsize="9860,9951">
              <v:shape id="Shape 50261" style="position:absolute;width:9799;height:9860;left:0;top:0;" coordsize="979932,986028" path="m0,0l979932,0l979932,986028l427610,396494l0,0x">
                <v:stroke weight="0pt" endcap="flat" joinstyle="miter" miterlimit="10" on="false" color="#000000" opacity="0"/>
                <v:fill on="true" color="#4874cb"/>
              </v:shape>
              <v:shape id="Picture 50262" style="position:absolute;width:9860;height:9951;left:0;top:0;" filled="f">
                <v:imagedata r:id="rId21"/>
              </v:shape>
              <v:shape id="Shape 50263" style="position:absolute;width:9860;height:9951;left:0;top:0;" coordsize="986028,995172" path="m0,995172l986028,995172l986028,0l0,0x">
                <v:stroke weight="0.96pt" endcap="flat" joinstyle="miter" miterlimit="10" on="true" color="#ffffff"/>
                <v:fill on="false" color="#000000" opacity="0"/>
              </v:shape>
              <v:shape id="Picture 50264" style="position:absolute;width:2865;height:1752;left:6949;top:1036;" filled="f">
                <v:imagedata r:id="rId22"/>
              </v:shape>
              <v:rect id="Rectangle 50265" style="position:absolute;width:1027;height:2064;left:7876;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1</w:t>
                      </w:r>
                    </w:p>
                  </w:txbxContent>
                </v:textbox>
              </v:rect>
              <w10:wrap type="square"/>
            </v:group>
          </w:pict>
        </mc:Fallback>
      </mc:AlternateContent>
    </w:r>
    <w:r>
      <w:rPr>
        <w:noProof/>
      </w:rPr>
      <w:drawing>
        <wp:anchor distT="0" distB="0" distL="114300" distR="114300" simplePos="0" relativeHeight="251663360"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3939" name="Picture 3939"/>
          <wp:cNvGraphicFramePr/>
          <a:graphic xmlns:a="http://schemas.openxmlformats.org/drawingml/2006/main">
            <a:graphicData uri="http://schemas.openxmlformats.org/drawingml/2006/picture">
              <pic:pic xmlns:pic="http://schemas.openxmlformats.org/drawingml/2006/picture">
                <pic:nvPicPr>
                  <pic:cNvPr id="3939" name="Picture 3939"/>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0" w:right="16"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50140" name="Group 50140"/>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50141" name="Shape 50141"/>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50142" name="Picture 50142"/>
                        <pic:cNvPicPr/>
                      </pic:nvPicPr>
                      <pic:blipFill>
                        <a:blip r:embed="rId1"/>
                        <a:stretch>
                          <a:fillRect/>
                        </a:stretch>
                      </pic:blipFill>
                      <pic:spPr>
                        <a:xfrm>
                          <a:off x="0" y="1"/>
                          <a:ext cx="986028" cy="995172"/>
                        </a:xfrm>
                        <a:prstGeom prst="rect">
                          <a:avLst/>
                        </a:prstGeom>
                      </pic:spPr>
                    </pic:pic>
                    <wps:wsp>
                      <wps:cNvPr id="50143" name="Shape 50143"/>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0144" name="Picture 50144"/>
                        <pic:cNvPicPr/>
                      </pic:nvPicPr>
                      <pic:blipFill>
                        <a:blip r:embed="rId2"/>
                        <a:stretch>
                          <a:fillRect/>
                        </a:stretch>
                      </pic:blipFill>
                      <pic:spPr>
                        <a:xfrm>
                          <a:off x="694944" y="103632"/>
                          <a:ext cx="286512" cy="175260"/>
                        </a:xfrm>
                        <a:prstGeom prst="rect">
                          <a:avLst/>
                        </a:prstGeom>
                      </pic:spPr>
                    </pic:pic>
                    <wps:wsp>
                      <wps:cNvPr id="50145" name="Rectangle 50145"/>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1</w:t>
                            </w:r>
                          </w:p>
                        </w:txbxContent>
                      </wps:txbx>
                      <wps:bodyPr horzOverflow="overflow" vert="horz" lIns="0" tIns="0" rIns="0" bIns="0" rtlCol="0">
                        <a:noAutofit/>
                      </wps:bodyPr>
                    </wps:wsp>
                  </wpg:wgp>
                </a:graphicData>
              </a:graphic>
            </wp:anchor>
          </w:drawing>
        </mc:Choice>
        <mc:Fallback xmlns:a="http://schemas.openxmlformats.org/drawingml/2006/main">
          <w:pict>
            <v:group id="Group 50140" style="width:77.64pt;height:78.36pt;position:absolute;mso-position-horizontal-relative:page;mso-position-horizontal:absolute;margin-left:504.36pt;mso-position-vertical-relative:page;margin-top:18.72pt;" coordsize="9860,9951">
              <v:shape id="Shape 50141" style="position:absolute;width:9799;height:9860;left:0;top:0;" coordsize="979932,986028" path="m0,0l979932,0l979932,986028l427610,396494l0,0x">
                <v:stroke weight="0pt" endcap="flat" joinstyle="miter" miterlimit="10" on="false" color="#000000" opacity="0"/>
                <v:fill on="true" color="#4874cb"/>
              </v:shape>
              <v:shape id="Picture 50142" style="position:absolute;width:9860;height:9951;left:0;top:0;" filled="f">
                <v:imagedata r:id="rId21"/>
              </v:shape>
              <v:shape id="Shape 50143" style="position:absolute;width:9860;height:9951;left:0;top:0;" coordsize="986028,995172" path="m0,995172l986028,995172l986028,0l0,0x">
                <v:stroke weight="0.96pt" endcap="flat" joinstyle="miter" miterlimit="10" on="true" color="#ffffff"/>
                <v:fill on="false" color="#000000" opacity="0"/>
              </v:shape>
              <v:shape id="Picture 50144" style="position:absolute;width:2865;height:1752;left:6949;top:1036;" filled="f">
                <v:imagedata r:id="rId22"/>
              </v:shape>
              <v:rect id="Rectangle 50145" style="position:absolute;width:1027;height:2064;left:7876;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1</w:t>
                      </w:r>
                    </w:p>
                  </w:txbxContent>
                </v:textbox>
              </v:rect>
              <w10:wrap type="square"/>
            </v:group>
          </w:pict>
        </mc:Fallback>
      </mc:AlternateContent>
    </w:r>
    <w:r>
      <w:rPr>
        <w:noProof/>
      </w:rPr>
      <w:drawing>
        <wp:anchor distT="0" distB="0" distL="114300" distR="114300" simplePos="0" relativeHeight="251665408"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2" name="Picture 3939"/>
          <wp:cNvGraphicFramePr/>
          <a:graphic xmlns:a="http://schemas.openxmlformats.org/drawingml/2006/main">
            <a:graphicData uri="http://schemas.openxmlformats.org/drawingml/2006/picture">
              <pic:pic xmlns:pic="http://schemas.openxmlformats.org/drawingml/2006/picture">
                <pic:nvPicPr>
                  <pic:cNvPr id="3939" name="Picture 3939"/>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w:t>
    </w:r>
    <w:r>
      <w:rPr>
        <w:rFonts w:ascii="Calibri" w:eastAsia="Calibri" w:hAnsi="Calibri" w:cs="Calibri"/>
        <w:b/>
        <w:color w:val="767171"/>
        <w:sz w:val="22"/>
      </w:rPr>
      <w:t xml:space="preserve">LECTIVO 2026 </w:t>
    </w:r>
  </w:p>
  <w:p w:rsidR="00F9777D" w:rsidRDefault="00ED4C60">
    <w:pPr>
      <w:spacing w:after="0" w:line="259" w:lineRule="auto"/>
      <w:ind w:left="0" w:right="16"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50020" name="Group 50020"/>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50021" name="Shape 50021"/>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50022" name="Picture 50022"/>
                        <pic:cNvPicPr/>
                      </pic:nvPicPr>
                      <pic:blipFill>
                        <a:blip r:embed="rId1"/>
                        <a:stretch>
                          <a:fillRect/>
                        </a:stretch>
                      </pic:blipFill>
                      <pic:spPr>
                        <a:xfrm>
                          <a:off x="0" y="1"/>
                          <a:ext cx="986028" cy="995172"/>
                        </a:xfrm>
                        <a:prstGeom prst="rect">
                          <a:avLst/>
                        </a:prstGeom>
                      </pic:spPr>
                    </pic:pic>
                    <wps:wsp>
                      <wps:cNvPr id="50023" name="Shape 50023"/>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0024" name="Picture 50024"/>
                        <pic:cNvPicPr/>
                      </pic:nvPicPr>
                      <pic:blipFill>
                        <a:blip r:embed="rId2"/>
                        <a:stretch>
                          <a:fillRect/>
                        </a:stretch>
                      </pic:blipFill>
                      <pic:spPr>
                        <a:xfrm>
                          <a:off x="694944" y="103632"/>
                          <a:ext cx="286512" cy="175260"/>
                        </a:xfrm>
                        <a:prstGeom prst="rect">
                          <a:avLst/>
                        </a:prstGeom>
                      </pic:spPr>
                    </pic:pic>
                    <wps:wsp>
                      <wps:cNvPr id="50025" name="Rectangle 50025"/>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1</w:t>
                            </w:r>
                          </w:p>
                        </w:txbxContent>
                      </wps:txbx>
                      <wps:bodyPr horzOverflow="overflow" vert="horz" lIns="0" tIns="0" rIns="0" bIns="0" rtlCol="0">
                        <a:noAutofit/>
                      </wps:bodyPr>
                    </wps:wsp>
                  </wpg:wgp>
                </a:graphicData>
              </a:graphic>
            </wp:anchor>
          </w:drawing>
        </mc:Choice>
        <mc:Fallback xmlns:a="http://schemas.openxmlformats.org/drawingml/2006/main">
          <w:pict>
            <v:group id="Group 50020" style="width:77.64pt;height:78.36pt;position:absolute;mso-position-horizontal-relative:page;mso-position-horizontal:absolute;margin-left:504.36pt;mso-position-vertical-relative:page;margin-top:18.72pt;" coordsize="9860,9951">
              <v:shape id="Shape 50021" style="position:absolute;width:9799;height:9860;left:0;top:0;" coordsize="979932,986028" path="m0,0l979932,0l979932,986028l427610,396494l0,0x">
                <v:stroke weight="0pt" endcap="flat" joinstyle="miter" miterlimit="10" on="false" color="#000000" opacity="0"/>
                <v:fill on="true" color="#4874cb"/>
              </v:shape>
              <v:shape id="Picture 50022" style="position:absolute;width:9860;height:9951;left:0;top:0;" filled="f">
                <v:imagedata r:id="rId21"/>
              </v:shape>
              <v:shape id="Shape 50023" style="position:absolute;width:9860;height:9951;left:0;top:0;" coordsize="986028,995172" path="m0,995172l986028,995172l986028,0l0,0x">
                <v:stroke weight="0.96pt" endcap="flat" joinstyle="miter" miterlimit="10" on="true" color="#ffffff"/>
                <v:fill on="false" color="#000000" opacity="0"/>
              </v:shape>
              <v:shape id="Picture 50024" style="position:absolute;width:2865;height:1752;left:6949;top:1036;" filled="f">
                <v:imagedata r:id="rId22"/>
              </v:shape>
              <v:rect id="Rectangle 50025" style="position:absolute;width:1027;height:2064;left:7876;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1</w:t>
                      </w:r>
                    </w:p>
                  </w:txbxContent>
                </v:textbox>
              </v:rect>
              <w10:wrap type="square"/>
            </v:group>
          </w:pict>
        </mc:Fallback>
      </mc:AlternateContent>
    </w:r>
    <w:r>
      <w:rPr>
        <w:noProof/>
      </w:rPr>
      <w:drawing>
        <wp:anchor distT="0" distB="0" distL="114300" distR="114300" simplePos="0" relativeHeight="251667456"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3" name="Picture 3939"/>
          <wp:cNvGraphicFramePr/>
          <a:graphic xmlns:a="http://schemas.openxmlformats.org/drawingml/2006/main">
            <a:graphicData uri="http://schemas.openxmlformats.org/drawingml/2006/picture">
              <pic:pic xmlns:pic="http://schemas.openxmlformats.org/drawingml/2006/picture">
                <pic:nvPicPr>
                  <pic:cNvPr id="3939" name="Picture 3939"/>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0" w:right="16"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50621" name="Group 50621"/>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50622" name="Shape 50622"/>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50623" name="Picture 50623"/>
                        <pic:cNvPicPr/>
                      </pic:nvPicPr>
                      <pic:blipFill>
                        <a:blip r:embed="rId1"/>
                        <a:stretch>
                          <a:fillRect/>
                        </a:stretch>
                      </pic:blipFill>
                      <pic:spPr>
                        <a:xfrm>
                          <a:off x="0" y="1"/>
                          <a:ext cx="986028" cy="995172"/>
                        </a:xfrm>
                        <a:prstGeom prst="rect">
                          <a:avLst/>
                        </a:prstGeom>
                      </pic:spPr>
                    </pic:pic>
                    <wps:wsp>
                      <wps:cNvPr id="50624" name="Shape 50624"/>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0625" name="Picture 50625"/>
                        <pic:cNvPicPr/>
                      </pic:nvPicPr>
                      <pic:blipFill>
                        <a:blip r:embed="rId2"/>
                        <a:stretch>
                          <a:fillRect/>
                        </a:stretch>
                      </pic:blipFill>
                      <pic:spPr>
                        <a:xfrm>
                          <a:off x="694944" y="103632"/>
                          <a:ext cx="286512" cy="175260"/>
                        </a:xfrm>
                        <a:prstGeom prst="rect">
                          <a:avLst/>
                        </a:prstGeom>
                      </pic:spPr>
                    </pic:pic>
                    <wps:wsp>
                      <wps:cNvPr id="50626" name="Rectangle 50626"/>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2</w:t>
                            </w:r>
                          </w:p>
                        </w:txbxContent>
                      </wps:txbx>
                      <wps:bodyPr horzOverflow="overflow" vert="horz" lIns="0" tIns="0" rIns="0" bIns="0" rtlCol="0">
                        <a:noAutofit/>
                      </wps:bodyPr>
                    </wps:wsp>
                  </wpg:wgp>
                </a:graphicData>
              </a:graphic>
            </wp:anchor>
          </w:drawing>
        </mc:Choice>
        <mc:Fallback xmlns:a="http://schemas.openxmlformats.org/drawingml/2006/main">
          <w:pict>
            <v:group id="Group 50621" style="width:77.64pt;height:78.36pt;position:absolute;mso-position-horizontal-relative:page;mso-position-horizontal:absolute;margin-left:504.36pt;mso-position-vertical-relative:page;margin-top:18.72pt;" coordsize="9860,9951">
              <v:shape id="Shape 50622" style="position:absolute;width:9799;height:9860;left:0;top:0;" coordsize="979932,986028" path="m0,0l979932,0l979932,986028l427610,396494l0,0x">
                <v:stroke weight="0pt" endcap="flat" joinstyle="miter" miterlimit="10" on="false" color="#000000" opacity="0"/>
                <v:fill on="true" color="#4874cb"/>
              </v:shape>
              <v:shape id="Picture 50623" style="position:absolute;width:9860;height:9951;left:0;top:0;" filled="f">
                <v:imagedata r:id="rId21"/>
              </v:shape>
              <v:shape id="Shape 50624" style="position:absolute;width:9860;height:9951;left:0;top:0;" coordsize="986028,995172" path="m0,995172l986028,995172l986028,0l0,0x">
                <v:stroke weight="0.96pt" endcap="flat" joinstyle="miter" miterlimit="10" on="true" color="#ffffff"/>
                <v:fill on="false" color="#000000" opacity="0"/>
              </v:shape>
              <v:shape id="Picture 50625" style="position:absolute;width:2865;height:1752;left:6949;top:1036;" filled="f">
                <v:imagedata r:id="rId22"/>
              </v:shape>
              <v:rect id="Rectangle 50626" style="position:absolute;width:1027;height:2064;left:7876;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2</w:t>
                      </w:r>
                    </w:p>
                  </w:txbxContent>
                </v:textbox>
              </v:rect>
              <w10:wrap type="square"/>
            </v:group>
          </w:pict>
        </mc:Fallback>
      </mc:AlternateContent>
    </w:r>
    <w:r>
      <w:rPr>
        <w:noProof/>
      </w:rPr>
      <w:drawing>
        <wp:anchor distT="0" distB="0" distL="114300" distR="114300" simplePos="0" relativeHeight="251669504"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7166" name="Picture 7166"/>
          <wp:cNvGraphicFramePr/>
          <a:graphic xmlns:a="http://schemas.openxmlformats.org/drawingml/2006/main">
            <a:graphicData uri="http://schemas.openxmlformats.org/drawingml/2006/picture">
              <pic:pic xmlns:pic="http://schemas.openxmlformats.org/drawingml/2006/picture">
                <pic:nvPicPr>
                  <pic:cNvPr id="7166" name="Picture 7166"/>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50" w:right="0"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50501" name="Group 50501"/>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50502" name="Shape 50502"/>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50503" name="Picture 50503"/>
                        <pic:cNvPicPr/>
                      </pic:nvPicPr>
                      <pic:blipFill>
                        <a:blip r:embed="rId1"/>
                        <a:stretch>
                          <a:fillRect/>
                        </a:stretch>
                      </pic:blipFill>
                      <pic:spPr>
                        <a:xfrm>
                          <a:off x="0" y="1"/>
                          <a:ext cx="986028" cy="995172"/>
                        </a:xfrm>
                        <a:prstGeom prst="rect">
                          <a:avLst/>
                        </a:prstGeom>
                      </pic:spPr>
                    </pic:pic>
                    <wps:wsp>
                      <wps:cNvPr id="50504" name="Shape 50504"/>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0505" name="Picture 50505"/>
                        <pic:cNvPicPr/>
                      </pic:nvPicPr>
                      <pic:blipFill>
                        <a:blip r:embed="rId2"/>
                        <a:stretch>
                          <a:fillRect/>
                        </a:stretch>
                      </pic:blipFill>
                      <pic:spPr>
                        <a:xfrm>
                          <a:off x="694944" y="103632"/>
                          <a:ext cx="286512" cy="175260"/>
                        </a:xfrm>
                        <a:prstGeom prst="rect">
                          <a:avLst/>
                        </a:prstGeom>
                      </pic:spPr>
                    </pic:pic>
                    <wps:wsp>
                      <wps:cNvPr id="50506" name="Rectangle 50506"/>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2</w:t>
                            </w:r>
                          </w:p>
                        </w:txbxContent>
                      </wps:txbx>
                      <wps:bodyPr horzOverflow="overflow" vert="horz" lIns="0" tIns="0" rIns="0" bIns="0" rtlCol="0">
                        <a:noAutofit/>
                      </wps:bodyPr>
                    </wps:wsp>
                  </wpg:wgp>
                </a:graphicData>
              </a:graphic>
            </wp:anchor>
          </w:drawing>
        </mc:Choice>
        <mc:Fallback xmlns:a="http://schemas.openxmlformats.org/drawingml/2006/main">
          <w:pict>
            <v:group id="Group 50501" style="width:77.64pt;height:78.36pt;position:absolute;mso-position-horizontal-relative:page;mso-position-horizontal:absolute;margin-left:504.36pt;mso-position-vertical-relative:page;margin-top:18.72pt;" coordsize="9860,9951">
              <v:shape id="Shape 50502" style="position:absolute;width:9799;height:9860;left:0;top:0;" coordsize="979932,986028" path="m0,0l979932,0l979932,986028l427610,396494l0,0x">
                <v:stroke weight="0pt" endcap="flat" joinstyle="miter" miterlimit="10" on="false" color="#000000" opacity="0"/>
                <v:fill on="true" color="#4874cb"/>
              </v:shape>
              <v:shape id="Picture 50503" style="position:absolute;width:9860;height:9951;left:0;top:0;" filled="f">
                <v:imagedata r:id="rId21"/>
              </v:shape>
              <v:shape id="Shape 50504" style="position:absolute;width:9860;height:9951;left:0;top:0;" coordsize="986028,995172" path="m0,995172l986028,995172l986028,0l0,0x">
                <v:stroke weight="0.96pt" endcap="flat" joinstyle="miter" miterlimit="10" on="true" color="#ffffff"/>
                <v:fill on="false" color="#000000" opacity="0"/>
              </v:shape>
              <v:shape id="Picture 50505" style="position:absolute;width:2865;height:1752;left:6949;top:1036;" filled="f">
                <v:imagedata r:id="rId22"/>
              </v:shape>
              <v:rect id="Rectangle 50506" style="position:absolute;width:1027;height:2064;left:7876;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2</w:t>
                      </w:r>
                    </w:p>
                  </w:txbxContent>
                </v:textbox>
              </v:rect>
              <w10:wrap type="square"/>
            </v:group>
          </w:pict>
        </mc:Fallback>
      </mc:AlternateContent>
    </w:r>
    <w:r>
      <w:rPr>
        <w:noProof/>
      </w:rPr>
      <w:drawing>
        <wp:anchor distT="0" distB="0" distL="114300" distR="114300" simplePos="0" relativeHeight="251671552"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4" name="Picture 7166"/>
          <wp:cNvGraphicFramePr/>
          <a:graphic xmlns:a="http://schemas.openxmlformats.org/drawingml/2006/main">
            <a:graphicData uri="http://schemas.openxmlformats.org/drawingml/2006/picture">
              <pic:pic xmlns:pic="http://schemas.openxmlformats.org/drawingml/2006/picture">
                <pic:nvPicPr>
                  <pic:cNvPr id="7166" name="Picture 7166"/>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50" w:right="0"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77D" w:rsidRDefault="00ED4C60">
    <w:pPr>
      <w:spacing w:after="0" w:line="259" w:lineRule="auto"/>
      <w:ind w:left="314" w:right="0" w:firstLine="0"/>
      <w:jc w:val="center"/>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6405372</wp:posOffset>
              </wp:positionH>
              <wp:positionV relativeFrom="page">
                <wp:posOffset>237744</wp:posOffset>
              </wp:positionV>
              <wp:extent cx="986028" cy="995173"/>
              <wp:effectExtent l="0" t="0" r="0" b="0"/>
              <wp:wrapSquare wrapText="bothSides"/>
              <wp:docPr id="50381" name="Group 50381"/>
              <wp:cNvGraphicFramePr/>
              <a:graphic xmlns:a="http://schemas.openxmlformats.org/drawingml/2006/main">
                <a:graphicData uri="http://schemas.microsoft.com/office/word/2010/wordprocessingGroup">
                  <wpg:wgp>
                    <wpg:cNvGrpSpPr/>
                    <wpg:grpSpPr>
                      <a:xfrm>
                        <a:off x="0" y="0"/>
                        <a:ext cx="986028" cy="995173"/>
                        <a:chOff x="0" y="0"/>
                        <a:chExt cx="986028" cy="995173"/>
                      </a:xfrm>
                    </wpg:grpSpPr>
                    <wps:wsp>
                      <wps:cNvPr id="50382" name="Shape 50382"/>
                      <wps:cNvSpPr/>
                      <wps:spPr>
                        <a:xfrm>
                          <a:off x="0" y="0"/>
                          <a:ext cx="979932" cy="986028"/>
                        </a:xfrm>
                        <a:custGeom>
                          <a:avLst/>
                          <a:gdLst/>
                          <a:ahLst/>
                          <a:cxnLst/>
                          <a:rect l="0" t="0" r="0" b="0"/>
                          <a:pathLst>
                            <a:path w="979932" h="986028">
                              <a:moveTo>
                                <a:pt x="0" y="0"/>
                              </a:moveTo>
                              <a:lnTo>
                                <a:pt x="979932" y="0"/>
                              </a:lnTo>
                              <a:lnTo>
                                <a:pt x="979932" y="986028"/>
                              </a:lnTo>
                              <a:lnTo>
                                <a:pt x="427610" y="396494"/>
                              </a:lnTo>
                              <a:lnTo>
                                <a:pt x="0" y="0"/>
                              </a:lnTo>
                              <a:close/>
                            </a:path>
                          </a:pathLst>
                        </a:custGeom>
                        <a:ln w="0" cap="flat">
                          <a:miter lim="127000"/>
                        </a:ln>
                      </wps:spPr>
                      <wps:style>
                        <a:lnRef idx="0">
                          <a:srgbClr val="000000">
                            <a:alpha val="0"/>
                          </a:srgbClr>
                        </a:lnRef>
                        <a:fillRef idx="1">
                          <a:srgbClr val="4874CB"/>
                        </a:fillRef>
                        <a:effectRef idx="0">
                          <a:scrgbClr r="0" g="0" b="0"/>
                        </a:effectRef>
                        <a:fontRef idx="none"/>
                      </wps:style>
                      <wps:bodyPr/>
                    </wps:wsp>
                    <pic:pic xmlns:pic="http://schemas.openxmlformats.org/drawingml/2006/picture">
                      <pic:nvPicPr>
                        <pic:cNvPr id="50383" name="Picture 50383"/>
                        <pic:cNvPicPr/>
                      </pic:nvPicPr>
                      <pic:blipFill>
                        <a:blip r:embed="rId1"/>
                        <a:stretch>
                          <a:fillRect/>
                        </a:stretch>
                      </pic:blipFill>
                      <pic:spPr>
                        <a:xfrm>
                          <a:off x="0" y="1"/>
                          <a:ext cx="986028" cy="995172"/>
                        </a:xfrm>
                        <a:prstGeom prst="rect">
                          <a:avLst/>
                        </a:prstGeom>
                      </pic:spPr>
                    </pic:pic>
                    <wps:wsp>
                      <wps:cNvPr id="50384" name="Shape 50384"/>
                      <wps:cNvSpPr/>
                      <wps:spPr>
                        <a:xfrm>
                          <a:off x="0" y="1"/>
                          <a:ext cx="986028" cy="995172"/>
                        </a:xfrm>
                        <a:custGeom>
                          <a:avLst/>
                          <a:gdLst/>
                          <a:ahLst/>
                          <a:cxnLst/>
                          <a:rect l="0" t="0" r="0" b="0"/>
                          <a:pathLst>
                            <a:path w="986028" h="995172">
                              <a:moveTo>
                                <a:pt x="0" y="995172"/>
                              </a:moveTo>
                              <a:lnTo>
                                <a:pt x="986028" y="995172"/>
                              </a:lnTo>
                              <a:lnTo>
                                <a:pt x="98602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50385" name="Picture 50385"/>
                        <pic:cNvPicPr/>
                      </pic:nvPicPr>
                      <pic:blipFill>
                        <a:blip r:embed="rId2"/>
                        <a:stretch>
                          <a:fillRect/>
                        </a:stretch>
                      </pic:blipFill>
                      <pic:spPr>
                        <a:xfrm>
                          <a:off x="694944" y="103632"/>
                          <a:ext cx="286512" cy="175260"/>
                        </a:xfrm>
                        <a:prstGeom prst="rect">
                          <a:avLst/>
                        </a:prstGeom>
                      </pic:spPr>
                    </pic:pic>
                    <wps:wsp>
                      <wps:cNvPr id="50386" name="Rectangle 50386"/>
                      <wps:cNvSpPr/>
                      <wps:spPr>
                        <a:xfrm>
                          <a:off x="787654" y="134113"/>
                          <a:ext cx="102765" cy="206453"/>
                        </a:xfrm>
                        <a:prstGeom prst="rect">
                          <a:avLst/>
                        </a:prstGeom>
                        <a:ln>
                          <a:noFill/>
                        </a:ln>
                      </wps:spPr>
                      <wps:txbx>
                        <w:txbxContent>
                          <w:p w:rsidR="00F9777D" w:rsidRDefault="00ED4C60">
                            <w:pPr>
                              <w:spacing w:after="160" w:line="259" w:lineRule="auto"/>
                              <w:ind w:left="0" w:right="0" w:firstLine="0"/>
                              <w:jc w:val="left"/>
                            </w:pPr>
                            <w:r>
                              <w:rPr>
                                <w:rFonts w:ascii="Calibri" w:eastAsia="Calibri" w:hAnsi="Calibri" w:cs="Calibri"/>
                                <w:color w:val="FFFFFF"/>
                                <w:sz w:val="24"/>
                              </w:rPr>
                              <w:t>2</w:t>
                            </w:r>
                          </w:p>
                        </w:txbxContent>
                      </wps:txbx>
                      <wps:bodyPr horzOverflow="overflow" vert="horz" lIns="0" tIns="0" rIns="0" bIns="0" rtlCol="0">
                        <a:noAutofit/>
                      </wps:bodyPr>
                    </wps:wsp>
                  </wpg:wgp>
                </a:graphicData>
              </a:graphic>
            </wp:anchor>
          </w:drawing>
        </mc:Choice>
        <mc:Fallback xmlns:a="http://schemas.openxmlformats.org/drawingml/2006/main">
          <w:pict>
            <v:group id="Group 50381" style="width:77.64pt;height:78.36pt;position:absolute;mso-position-horizontal-relative:page;mso-position-horizontal:absolute;margin-left:504.36pt;mso-position-vertical-relative:page;margin-top:18.72pt;" coordsize="9860,9951">
              <v:shape id="Shape 50382" style="position:absolute;width:9799;height:9860;left:0;top:0;" coordsize="979932,986028" path="m0,0l979932,0l979932,986028l427610,396494l0,0x">
                <v:stroke weight="0pt" endcap="flat" joinstyle="miter" miterlimit="10" on="false" color="#000000" opacity="0"/>
                <v:fill on="true" color="#4874cb"/>
              </v:shape>
              <v:shape id="Picture 50383" style="position:absolute;width:9860;height:9951;left:0;top:0;" filled="f">
                <v:imagedata r:id="rId21"/>
              </v:shape>
              <v:shape id="Shape 50384" style="position:absolute;width:9860;height:9951;left:0;top:0;" coordsize="986028,995172" path="m0,995172l986028,995172l986028,0l0,0x">
                <v:stroke weight="0.96pt" endcap="flat" joinstyle="miter" miterlimit="10" on="true" color="#ffffff"/>
                <v:fill on="false" color="#000000" opacity="0"/>
              </v:shape>
              <v:shape id="Picture 50385" style="position:absolute;width:2865;height:1752;left:6949;top:1036;" filled="f">
                <v:imagedata r:id="rId22"/>
              </v:shape>
              <v:rect id="Rectangle 50386" style="position:absolute;width:1027;height:2064;left:7876;top:1341;" filled="f" stroked="f">
                <v:textbox inset="0,0,0,0">
                  <w:txbxContent>
                    <w:p>
                      <w:pPr>
                        <w:spacing w:before="0" w:after="160" w:line="259" w:lineRule="auto"/>
                        <w:ind w:left="0" w:right="0" w:firstLine="0"/>
                        <w:jc w:val="left"/>
                      </w:pPr>
                      <w:r>
                        <w:rPr>
                          <w:rFonts w:cs="Calibri" w:hAnsi="Calibri" w:eastAsia="Calibri" w:ascii="Calibri"/>
                          <w:color w:val="ffffff"/>
                          <w:sz w:val="24"/>
                        </w:rPr>
                        <w:t xml:space="preserve">2</w:t>
                      </w:r>
                    </w:p>
                  </w:txbxContent>
                </v:textbox>
              </v:rect>
              <w10:wrap type="square"/>
            </v:group>
          </w:pict>
        </mc:Fallback>
      </mc:AlternateContent>
    </w:r>
    <w:r>
      <w:rPr>
        <w:noProof/>
      </w:rPr>
      <w:drawing>
        <wp:anchor distT="0" distB="0" distL="114300" distR="114300" simplePos="0" relativeHeight="251673600" behindDoc="0" locked="0" layoutInCell="1" allowOverlap="0">
          <wp:simplePos x="0" y="0"/>
          <wp:positionH relativeFrom="page">
            <wp:posOffset>1342644</wp:posOffset>
          </wp:positionH>
          <wp:positionV relativeFrom="page">
            <wp:posOffset>266700</wp:posOffset>
          </wp:positionV>
          <wp:extent cx="437388" cy="733044"/>
          <wp:effectExtent l="0" t="0" r="0" b="0"/>
          <wp:wrapSquare wrapText="bothSides"/>
          <wp:docPr id="5" name="Picture 7166"/>
          <wp:cNvGraphicFramePr/>
          <a:graphic xmlns:a="http://schemas.openxmlformats.org/drawingml/2006/main">
            <a:graphicData uri="http://schemas.openxmlformats.org/drawingml/2006/picture">
              <pic:pic xmlns:pic="http://schemas.openxmlformats.org/drawingml/2006/picture">
                <pic:nvPicPr>
                  <pic:cNvPr id="7166" name="Picture 7166"/>
                  <pic:cNvPicPr/>
                </pic:nvPicPr>
                <pic:blipFill>
                  <a:blip r:embed="rId23"/>
                  <a:stretch>
                    <a:fillRect/>
                  </a:stretch>
                </pic:blipFill>
                <pic:spPr>
                  <a:xfrm>
                    <a:off x="0" y="0"/>
                    <a:ext cx="437388" cy="733044"/>
                  </a:xfrm>
                  <a:prstGeom prst="rect">
                    <a:avLst/>
                  </a:prstGeom>
                </pic:spPr>
              </pic:pic>
            </a:graphicData>
          </a:graphic>
        </wp:anchor>
      </w:drawing>
    </w:r>
    <w:r>
      <w:rPr>
        <w:rFonts w:ascii="Calibri" w:eastAsia="Calibri" w:hAnsi="Calibri" w:cs="Calibri"/>
        <w:b/>
        <w:sz w:val="24"/>
      </w:rPr>
      <w:t xml:space="preserve">CUENTA PÚBLICA INSTITUCIONAL 2025 </w:t>
    </w:r>
  </w:p>
  <w:p w:rsidR="00F9777D" w:rsidRDefault="00ED4C60">
    <w:pPr>
      <w:spacing w:after="0" w:line="259" w:lineRule="auto"/>
      <w:ind w:left="314" w:right="0" w:firstLine="0"/>
      <w:jc w:val="center"/>
    </w:pPr>
    <w:r>
      <w:rPr>
        <w:rFonts w:ascii="Calibri" w:eastAsia="Calibri" w:hAnsi="Calibri" w:cs="Calibri"/>
        <w:b/>
        <w:sz w:val="24"/>
      </w:rPr>
      <w:t xml:space="preserve">COLEGIO LA PROVIDENCIA DE OVALLE </w:t>
    </w:r>
  </w:p>
  <w:p w:rsidR="00F9777D" w:rsidRDefault="00ED4C60">
    <w:pPr>
      <w:spacing w:after="0" w:line="259" w:lineRule="auto"/>
      <w:ind w:left="314" w:right="0" w:firstLine="0"/>
      <w:jc w:val="center"/>
    </w:pPr>
    <w:r>
      <w:rPr>
        <w:rFonts w:ascii="Calibri" w:eastAsia="Calibri" w:hAnsi="Calibri" w:cs="Calibri"/>
        <w:b/>
        <w:color w:val="767171"/>
        <w:sz w:val="22"/>
      </w:rPr>
      <w:t xml:space="preserve">AÑO LECTIVO 2026 </w:t>
    </w:r>
  </w:p>
  <w:p w:rsidR="00F9777D" w:rsidRDefault="00ED4C60">
    <w:pPr>
      <w:spacing w:after="0" w:line="259" w:lineRule="auto"/>
      <w:ind w:left="50" w:right="0" w:firstLine="0"/>
      <w:jc w:val="center"/>
    </w:pPr>
    <w:r>
      <w:rPr>
        <w:rFonts w:ascii="Calibri" w:eastAsia="Calibri" w:hAnsi="Calibri" w:cs="Calibri"/>
        <w:b/>
        <w:sz w:val="24"/>
      </w:rPr>
      <w:t xml:space="preserve"> </w:t>
    </w:r>
  </w:p>
  <w:p w:rsidR="00F9777D" w:rsidRDefault="00ED4C60">
    <w:pPr>
      <w:spacing w:after="0" w:line="259" w:lineRule="auto"/>
      <w:ind w:left="0" w:right="0" w:firstLine="0"/>
      <w:jc w:val="left"/>
    </w:pPr>
    <w:r>
      <w:rPr>
        <w:rFonts w:ascii="Calibri" w:eastAsia="Calibri" w:hAnsi="Calibri" w:cs="Calibri"/>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072C"/>
    <w:multiLevelType w:val="hybridMultilevel"/>
    <w:tmpl w:val="9B22ECB0"/>
    <w:lvl w:ilvl="0" w:tplc="AA1A575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0410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9AEB5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E275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BAD0C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FEB4B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04CA8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E8A4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789AD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097C10"/>
    <w:multiLevelType w:val="hybridMultilevel"/>
    <w:tmpl w:val="80F23368"/>
    <w:lvl w:ilvl="0" w:tplc="93D4D470">
      <w:start w:val="1"/>
      <w:numFmt w:val="bullet"/>
      <w:lvlText w:val=""/>
      <w:lvlJc w:val="left"/>
      <w:pPr>
        <w:ind w:left="1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CFA7EF6">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71CA06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5843E42">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F04E0C">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FDCA71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BCC4FFE">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AE20FC2">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F2F59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3E3C8C"/>
    <w:multiLevelType w:val="hybridMultilevel"/>
    <w:tmpl w:val="EDE87336"/>
    <w:lvl w:ilvl="0" w:tplc="6C9405C2">
      <w:start w:val="1"/>
      <w:numFmt w:val="bullet"/>
      <w:lvlText w:val="•"/>
      <w:lvlJc w:val="left"/>
      <w:pPr>
        <w:ind w:left="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1BAE65C4">
      <w:start w:val="1"/>
      <w:numFmt w:val="bullet"/>
      <w:lvlText w:val="o"/>
      <w:lvlJc w:val="left"/>
      <w:pPr>
        <w:ind w:left="10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72A0D89A">
      <w:start w:val="1"/>
      <w:numFmt w:val="bullet"/>
      <w:lvlText w:val="▪"/>
      <w:lvlJc w:val="left"/>
      <w:pPr>
        <w:ind w:left="18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0FC6A31A">
      <w:start w:val="1"/>
      <w:numFmt w:val="bullet"/>
      <w:lvlText w:val="•"/>
      <w:lvlJc w:val="left"/>
      <w:pPr>
        <w:ind w:left="25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A37662A8">
      <w:start w:val="1"/>
      <w:numFmt w:val="bullet"/>
      <w:lvlText w:val="o"/>
      <w:lvlJc w:val="left"/>
      <w:pPr>
        <w:ind w:left="324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2494AB40">
      <w:start w:val="1"/>
      <w:numFmt w:val="bullet"/>
      <w:lvlText w:val="▪"/>
      <w:lvlJc w:val="left"/>
      <w:pPr>
        <w:ind w:left="396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4EAA54E0">
      <w:start w:val="1"/>
      <w:numFmt w:val="bullet"/>
      <w:lvlText w:val="•"/>
      <w:lvlJc w:val="left"/>
      <w:pPr>
        <w:ind w:left="46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9AE4BB3C">
      <w:start w:val="1"/>
      <w:numFmt w:val="bullet"/>
      <w:lvlText w:val="o"/>
      <w:lvlJc w:val="left"/>
      <w:pPr>
        <w:ind w:left="54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8E389E8A">
      <w:start w:val="1"/>
      <w:numFmt w:val="bullet"/>
      <w:lvlText w:val="▪"/>
      <w:lvlJc w:val="left"/>
      <w:pPr>
        <w:ind w:left="61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3" w15:restartNumberingAfterBreak="0">
    <w:nsid w:val="187C71E6"/>
    <w:multiLevelType w:val="hybridMultilevel"/>
    <w:tmpl w:val="9C52651E"/>
    <w:lvl w:ilvl="0" w:tplc="C8D4EDD4">
      <w:start w:val="1"/>
      <w:numFmt w:val="bullet"/>
      <w:lvlText w:val="•"/>
      <w:lvlJc w:val="left"/>
      <w:pPr>
        <w:ind w:left="144"/>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716E1130">
      <w:start w:val="1"/>
      <w:numFmt w:val="bullet"/>
      <w:lvlText w:val="o"/>
      <w:lvlJc w:val="left"/>
      <w:pPr>
        <w:ind w:left="10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AF90C45E">
      <w:start w:val="1"/>
      <w:numFmt w:val="bullet"/>
      <w:lvlText w:val="▪"/>
      <w:lvlJc w:val="left"/>
      <w:pPr>
        <w:ind w:left="18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02FA7A8A">
      <w:start w:val="1"/>
      <w:numFmt w:val="bullet"/>
      <w:lvlText w:val="•"/>
      <w:lvlJc w:val="left"/>
      <w:pPr>
        <w:ind w:left="25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A6C211E2">
      <w:start w:val="1"/>
      <w:numFmt w:val="bullet"/>
      <w:lvlText w:val="o"/>
      <w:lvlJc w:val="left"/>
      <w:pPr>
        <w:ind w:left="324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676E42F2">
      <w:start w:val="1"/>
      <w:numFmt w:val="bullet"/>
      <w:lvlText w:val="▪"/>
      <w:lvlJc w:val="left"/>
      <w:pPr>
        <w:ind w:left="396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AAE80190">
      <w:start w:val="1"/>
      <w:numFmt w:val="bullet"/>
      <w:lvlText w:val="•"/>
      <w:lvlJc w:val="left"/>
      <w:pPr>
        <w:ind w:left="46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37CAD112">
      <w:start w:val="1"/>
      <w:numFmt w:val="bullet"/>
      <w:lvlText w:val="o"/>
      <w:lvlJc w:val="left"/>
      <w:pPr>
        <w:ind w:left="54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535C8966">
      <w:start w:val="1"/>
      <w:numFmt w:val="bullet"/>
      <w:lvlText w:val="▪"/>
      <w:lvlJc w:val="left"/>
      <w:pPr>
        <w:ind w:left="61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4" w15:restartNumberingAfterBreak="0">
    <w:nsid w:val="30E90474"/>
    <w:multiLevelType w:val="hybridMultilevel"/>
    <w:tmpl w:val="3176E3B8"/>
    <w:lvl w:ilvl="0" w:tplc="C3D2C92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ECDED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EBC2F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476E6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14AA1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7C45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4142B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9863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14A80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772457"/>
    <w:multiLevelType w:val="hybridMultilevel"/>
    <w:tmpl w:val="A1CCB490"/>
    <w:lvl w:ilvl="0" w:tplc="948414E4">
      <w:start w:val="1"/>
      <w:numFmt w:val="bullet"/>
      <w:lvlText w:val="•"/>
      <w:lvlJc w:val="left"/>
      <w:pPr>
        <w:ind w:left="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8A22B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B025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3E7E8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A093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5834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52CA3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5ADC4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C7E541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E657320"/>
    <w:multiLevelType w:val="hybridMultilevel"/>
    <w:tmpl w:val="BF78D11A"/>
    <w:lvl w:ilvl="0" w:tplc="552E4800">
      <w:start w:val="1"/>
      <w:numFmt w:val="bullet"/>
      <w:lvlText w:val=""/>
      <w:lvlJc w:val="left"/>
      <w:pPr>
        <w:ind w:left="142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68E305C">
      <w:start w:val="1"/>
      <w:numFmt w:val="bullet"/>
      <w:lvlText w:val="o"/>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386550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AE2A4F6">
      <w:start w:val="1"/>
      <w:numFmt w:val="bullet"/>
      <w:lvlText w:val="•"/>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A620ED0">
      <w:start w:val="1"/>
      <w:numFmt w:val="bullet"/>
      <w:lvlText w:val="o"/>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AAC1DF4">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82AFD28">
      <w:start w:val="1"/>
      <w:numFmt w:val="bullet"/>
      <w:lvlText w:val="•"/>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60CF976">
      <w:start w:val="1"/>
      <w:numFmt w:val="bullet"/>
      <w:lvlText w:val="o"/>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A040D36">
      <w:start w:val="1"/>
      <w:numFmt w:val="bullet"/>
      <w:lvlText w:val="▪"/>
      <w:lvlJc w:val="left"/>
      <w:pPr>
        <w:ind w:left="72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2673712"/>
    <w:multiLevelType w:val="hybridMultilevel"/>
    <w:tmpl w:val="D81644D8"/>
    <w:lvl w:ilvl="0" w:tplc="8F5C3B36">
      <w:start w:val="1"/>
      <w:numFmt w:val="bullet"/>
      <w:lvlText w:val="•"/>
      <w:lvlJc w:val="left"/>
      <w:pPr>
        <w:ind w:left="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E1DA10C2">
      <w:start w:val="1"/>
      <w:numFmt w:val="bullet"/>
      <w:lvlText w:val="o"/>
      <w:lvlJc w:val="left"/>
      <w:pPr>
        <w:ind w:left="10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5C42B898">
      <w:start w:val="1"/>
      <w:numFmt w:val="bullet"/>
      <w:lvlText w:val="▪"/>
      <w:lvlJc w:val="left"/>
      <w:pPr>
        <w:ind w:left="18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2FC4EEAE">
      <w:start w:val="1"/>
      <w:numFmt w:val="bullet"/>
      <w:lvlText w:val="•"/>
      <w:lvlJc w:val="left"/>
      <w:pPr>
        <w:ind w:left="25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53846930">
      <w:start w:val="1"/>
      <w:numFmt w:val="bullet"/>
      <w:lvlText w:val="o"/>
      <w:lvlJc w:val="left"/>
      <w:pPr>
        <w:ind w:left="324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AF0036FE">
      <w:start w:val="1"/>
      <w:numFmt w:val="bullet"/>
      <w:lvlText w:val="▪"/>
      <w:lvlJc w:val="left"/>
      <w:pPr>
        <w:ind w:left="396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031824DA">
      <w:start w:val="1"/>
      <w:numFmt w:val="bullet"/>
      <w:lvlText w:val="•"/>
      <w:lvlJc w:val="left"/>
      <w:pPr>
        <w:ind w:left="46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3EA84000">
      <w:start w:val="1"/>
      <w:numFmt w:val="bullet"/>
      <w:lvlText w:val="o"/>
      <w:lvlJc w:val="left"/>
      <w:pPr>
        <w:ind w:left="54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AE4C4818">
      <w:start w:val="1"/>
      <w:numFmt w:val="bullet"/>
      <w:lvlText w:val="▪"/>
      <w:lvlJc w:val="left"/>
      <w:pPr>
        <w:ind w:left="61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8" w15:restartNumberingAfterBreak="0">
    <w:nsid w:val="483B33D0"/>
    <w:multiLevelType w:val="hybridMultilevel"/>
    <w:tmpl w:val="E11A46CE"/>
    <w:lvl w:ilvl="0" w:tplc="DF682048">
      <w:start w:val="3"/>
      <w:numFmt w:val="decimal"/>
      <w:lvlText w:val="%1."/>
      <w:lvlJc w:val="left"/>
      <w:pPr>
        <w:ind w:left="211"/>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E5628CB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4CD623E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46BC075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EC40F5B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3FD6562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7BEC7BF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F502E39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1DA0D13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9" w15:restartNumberingAfterBreak="0">
    <w:nsid w:val="4F604BEE"/>
    <w:multiLevelType w:val="multilevel"/>
    <w:tmpl w:val="3904D922"/>
    <w:lvl w:ilvl="0">
      <w:start w:val="1"/>
      <w:numFmt w:val="decimal"/>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8B97269"/>
    <w:multiLevelType w:val="hybridMultilevel"/>
    <w:tmpl w:val="F5A2D92A"/>
    <w:lvl w:ilvl="0" w:tplc="A558BDF0">
      <w:start w:val="1"/>
      <w:numFmt w:val="bullet"/>
      <w:lvlText w:val="•"/>
      <w:lvlJc w:val="left"/>
      <w:pPr>
        <w:ind w:left="0"/>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4852C410">
      <w:start w:val="1"/>
      <w:numFmt w:val="bullet"/>
      <w:lvlText w:val="o"/>
      <w:lvlJc w:val="left"/>
      <w:pPr>
        <w:ind w:left="10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412ED4A2">
      <w:start w:val="1"/>
      <w:numFmt w:val="bullet"/>
      <w:lvlText w:val="▪"/>
      <w:lvlJc w:val="left"/>
      <w:pPr>
        <w:ind w:left="18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E93C2B00">
      <w:start w:val="1"/>
      <w:numFmt w:val="bullet"/>
      <w:lvlText w:val="•"/>
      <w:lvlJc w:val="left"/>
      <w:pPr>
        <w:ind w:left="25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12E41066">
      <w:start w:val="1"/>
      <w:numFmt w:val="bullet"/>
      <w:lvlText w:val="o"/>
      <w:lvlJc w:val="left"/>
      <w:pPr>
        <w:ind w:left="324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58981428">
      <w:start w:val="1"/>
      <w:numFmt w:val="bullet"/>
      <w:lvlText w:val="▪"/>
      <w:lvlJc w:val="left"/>
      <w:pPr>
        <w:ind w:left="396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BEF671DC">
      <w:start w:val="1"/>
      <w:numFmt w:val="bullet"/>
      <w:lvlText w:val="•"/>
      <w:lvlJc w:val="left"/>
      <w:pPr>
        <w:ind w:left="46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85048CE6">
      <w:start w:val="1"/>
      <w:numFmt w:val="bullet"/>
      <w:lvlText w:val="o"/>
      <w:lvlJc w:val="left"/>
      <w:pPr>
        <w:ind w:left="54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C50610F4">
      <w:start w:val="1"/>
      <w:numFmt w:val="bullet"/>
      <w:lvlText w:val="▪"/>
      <w:lvlJc w:val="left"/>
      <w:pPr>
        <w:ind w:left="61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11" w15:restartNumberingAfterBreak="0">
    <w:nsid w:val="5B05229B"/>
    <w:multiLevelType w:val="hybridMultilevel"/>
    <w:tmpl w:val="A99EA62A"/>
    <w:lvl w:ilvl="0" w:tplc="138ADE1E">
      <w:start w:val="1"/>
      <w:numFmt w:val="bullet"/>
      <w:lvlText w:val="•"/>
      <w:lvlJc w:val="left"/>
      <w:pPr>
        <w:ind w:left="144"/>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DBA49AE8">
      <w:start w:val="1"/>
      <w:numFmt w:val="bullet"/>
      <w:lvlText w:val="o"/>
      <w:lvlJc w:val="left"/>
      <w:pPr>
        <w:ind w:left="10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303CBCCA">
      <w:start w:val="1"/>
      <w:numFmt w:val="bullet"/>
      <w:lvlText w:val="▪"/>
      <w:lvlJc w:val="left"/>
      <w:pPr>
        <w:ind w:left="18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039856A4">
      <w:start w:val="1"/>
      <w:numFmt w:val="bullet"/>
      <w:lvlText w:val="•"/>
      <w:lvlJc w:val="left"/>
      <w:pPr>
        <w:ind w:left="25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593849EA">
      <w:start w:val="1"/>
      <w:numFmt w:val="bullet"/>
      <w:lvlText w:val="o"/>
      <w:lvlJc w:val="left"/>
      <w:pPr>
        <w:ind w:left="324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1554A28C">
      <w:start w:val="1"/>
      <w:numFmt w:val="bullet"/>
      <w:lvlText w:val="▪"/>
      <w:lvlJc w:val="left"/>
      <w:pPr>
        <w:ind w:left="396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45F4314E">
      <w:start w:val="1"/>
      <w:numFmt w:val="bullet"/>
      <w:lvlText w:val="•"/>
      <w:lvlJc w:val="left"/>
      <w:pPr>
        <w:ind w:left="46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EB9ECBB6">
      <w:start w:val="1"/>
      <w:numFmt w:val="bullet"/>
      <w:lvlText w:val="o"/>
      <w:lvlJc w:val="left"/>
      <w:pPr>
        <w:ind w:left="54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C2EA0686">
      <w:start w:val="1"/>
      <w:numFmt w:val="bullet"/>
      <w:lvlText w:val="▪"/>
      <w:lvlJc w:val="left"/>
      <w:pPr>
        <w:ind w:left="61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12" w15:restartNumberingAfterBreak="0">
    <w:nsid w:val="5B2025C7"/>
    <w:multiLevelType w:val="hybridMultilevel"/>
    <w:tmpl w:val="DF66C92A"/>
    <w:lvl w:ilvl="0" w:tplc="D6643C7A">
      <w:start w:val="4"/>
      <w:numFmt w:val="decimal"/>
      <w:lvlText w:val="%1."/>
      <w:lvlJc w:val="left"/>
      <w:pPr>
        <w:ind w:left="1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9B708D3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4F4CA0C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169839E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59DE067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E328186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7DC2E54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EE6422E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80723AE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13" w15:restartNumberingAfterBreak="0">
    <w:nsid w:val="63F200A4"/>
    <w:multiLevelType w:val="hybridMultilevel"/>
    <w:tmpl w:val="89946B60"/>
    <w:lvl w:ilvl="0" w:tplc="BE927702">
      <w:start w:val="1"/>
      <w:numFmt w:val="bullet"/>
      <w:lvlText w:val="•"/>
      <w:lvlJc w:val="left"/>
      <w:pPr>
        <w:ind w:left="189"/>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1" w:tplc="E3FE1DAA">
      <w:start w:val="1"/>
      <w:numFmt w:val="bullet"/>
      <w:lvlText w:val="o"/>
      <w:lvlJc w:val="left"/>
      <w:pPr>
        <w:ind w:left="110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2" w:tplc="6F4C2F86">
      <w:start w:val="1"/>
      <w:numFmt w:val="bullet"/>
      <w:lvlText w:val="▪"/>
      <w:lvlJc w:val="left"/>
      <w:pPr>
        <w:ind w:left="182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3" w:tplc="A0DCC264">
      <w:start w:val="1"/>
      <w:numFmt w:val="bullet"/>
      <w:lvlText w:val="•"/>
      <w:lvlJc w:val="left"/>
      <w:pPr>
        <w:ind w:left="254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4" w:tplc="ED94E248">
      <w:start w:val="1"/>
      <w:numFmt w:val="bullet"/>
      <w:lvlText w:val="o"/>
      <w:lvlJc w:val="left"/>
      <w:pPr>
        <w:ind w:left="326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5" w:tplc="7AA6AF5A">
      <w:start w:val="1"/>
      <w:numFmt w:val="bullet"/>
      <w:lvlText w:val="▪"/>
      <w:lvlJc w:val="left"/>
      <w:pPr>
        <w:ind w:left="398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6" w:tplc="A0DA3EC0">
      <w:start w:val="1"/>
      <w:numFmt w:val="bullet"/>
      <w:lvlText w:val="•"/>
      <w:lvlJc w:val="left"/>
      <w:pPr>
        <w:ind w:left="470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7" w:tplc="9F0047F6">
      <w:start w:val="1"/>
      <w:numFmt w:val="bullet"/>
      <w:lvlText w:val="o"/>
      <w:lvlJc w:val="left"/>
      <w:pPr>
        <w:ind w:left="542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lvl w:ilvl="8" w:tplc="06C410C2">
      <w:start w:val="1"/>
      <w:numFmt w:val="bullet"/>
      <w:lvlText w:val="▪"/>
      <w:lvlJc w:val="left"/>
      <w:pPr>
        <w:ind w:left="6145"/>
      </w:pPr>
      <w:rPr>
        <w:rFonts w:ascii="Times New Roman" w:eastAsia="Times New Roman" w:hAnsi="Times New Roman" w:cs="Times New Roman"/>
        <w:b w:val="0"/>
        <w:i w:val="0"/>
        <w:strike w:val="0"/>
        <w:dstrike w:val="0"/>
        <w:color w:val="1F1F1F"/>
        <w:sz w:val="28"/>
        <w:szCs w:val="28"/>
        <w:u w:val="none" w:color="000000"/>
        <w:bdr w:val="none" w:sz="0" w:space="0" w:color="auto"/>
        <w:shd w:val="clear" w:color="auto" w:fill="auto"/>
        <w:vertAlign w:val="baseline"/>
      </w:rPr>
    </w:lvl>
  </w:abstractNum>
  <w:abstractNum w:abstractNumId="14" w15:restartNumberingAfterBreak="0">
    <w:nsid w:val="67E80213"/>
    <w:multiLevelType w:val="hybridMultilevel"/>
    <w:tmpl w:val="9BFC92EC"/>
    <w:lvl w:ilvl="0" w:tplc="D3CCB83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1413E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30C8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F6B04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2035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1810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2661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44B2E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2EC4A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960450D"/>
    <w:multiLevelType w:val="hybridMultilevel"/>
    <w:tmpl w:val="73D2ACC2"/>
    <w:lvl w:ilvl="0" w:tplc="417485C8">
      <w:start w:val="1"/>
      <w:numFmt w:val="bullet"/>
      <w:lvlText w:val="•"/>
      <w:lvlJc w:val="left"/>
      <w:pPr>
        <w:ind w:left="144"/>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1" w:tplc="CBD8D916">
      <w:start w:val="1"/>
      <w:numFmt w:val="bullet"/>
      <w:lvlText w:val="o"/>
      <w:lvlJc w:val="left"/>
      <w:pPr>
        <w:ind w:left="10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2" w:tplc="C1CC24B2">
      <w:start w:val="1"/>
      <w:numFmt w:val="bullet"/>
      <w:lvlText w:val="▪"/>
      <w:lvlJc w:val="left"/>
      <w:pPr>
        <w:ind w:left="18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3" w:tplc="20443FAC">
      <w:start w:val="1"/>
      <w:numFmt w:val="bullet"/>
      <w:lvlText w:val="•"/>
      <w:lvlJc w:val="left"/>
      <w:pPr>
        <w:ind w:left="25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4" w:tplc="2A1CDD66">
      <w:start w:val="1"/>
      <w:numFmt w:val="bullet"/>
      <w:lvlText w:val="o"/>
      <w:lvlJc w:val="left"/>
      <w:pPr>
        <w:ind w:left="324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5" w:tplc="1A1E68A4">
      <w:start w:val="1"/>
      <w:numFmt w:val="bullet"/>
      <w:lvlText w:val="▪"/>
      <w:lvlJc w:val="left"/>
      <w:pPr>
        <w:ind w:left="396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6" w:tplc="F8DA446C">
      <w:start w:val="1"/>
      <w:numFmt w:val="bullet"/>
      <w:lvlText w:val="•"/>
      <w:lvlJc w:val="left"/>
      <w:pPr>
        <w:ind w:left="468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7" w:tplc="43D0F12A">
      <w:start w:val="1"/>
      <w:numFmt w:val="bullet"/>
      <w:lvlText w:val="o"/>
      <w:lvlJc w:val="left"/>
      <w:pPr>
        <w:ind w:left="540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lvl w:ilvl="8" w:tplc="9CAE5FCC">
      <w:start w:val="1"/>
      <w:numFmt w:val="bullet"/>
      <w:lvlText w:val="▪"/>
      <w:lvlJc w:val="left"/>
      <w:pPr>
        <w:ind w:left="6125"/>
      </w:pPr>
      <w:rPr>
        <w:rFonts w:ascii="Times New Roman" w:eastAsia="Times New Roman" w:hAnsi="Times New Roman" w:cs="Times New Roman"/>
        <w:b w:val="0"/>
        <w:i w:val="0"/>
        <w:strike w:val="0"/>
        <w:dstrike w:val="0"/>
        <w:color w:val="1F1F1F"/>
        <w:sz w:val="24"/>
        <w:szCs w:val="24"/>
        <w:u w:val="none" w:color="000000"/>
        <w:bdr w:val="none" w:sz="0" w:space="0" w:color="auto"/>
        <w:shd w:val="clear" w:color="auto" w:fill="auto"/>
        <w:vertAlign w:val="baseline"/>
      </w:rPr>
    </w:lvl>
  </w:abstractNum>
  <w:abstractNum w:abstractNumId="16" w15:restartNumberingAfterBreak="0">
    <w:nsid w:val="722A0412"/>
    <w:multiLevelType w:val="hybridMultilevel"/>
    <w:tmpl w:val="A37419E6"/>
    <w:lvl w:ilvl="0" w:tplc="F06E4962">
      <w:start w:val="1"/>
      <w:numFmt w:val="bullet"/>
      <w:lvlText w:val="•"/>
      <w:lvlJc w:val="left"/>
      <w:pPr>
        <w:ind w:left="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60963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7E448C">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C8F5D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6A65EE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BC6460">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DBC939C">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88EA16">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BCC504">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EDF03BA"/>
    <w:multiLevelType w:val="hybridMultilevel"/>
    <w:tmpl w:val="4768E2F2"/>
    <w:lvl w:ilvl="0" w:tplc="1BC235C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5816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8A8B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6EF36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28A5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A0C2C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0E3D1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32CB7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3815D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9"/>
  </w:num>
  <w:num w:numId="3">
    <w:abstractNumId w:val="8"/>
  </w:num>
  <w:num w:numId="4">
    <w:abstractNumId w:val="14"/>
  </w:num>
  <w:num w:numId="5">
    <w:abstractNumId w:val="17"/>
  </w:num>
  <w:num w:numId="6">
    <w:abstractNumId w:val="5"/>
  </w:num>
  <w:num w:numId="7">
    <w:abstractNumId w:val="0"/>
  </w:num>
  <w:num w:numId="8">
    <w:abstractNumId w:val="4"/>
  </w:num>
  <w:num w:numId="9">
    <w:abstractNumId w:val="6"/>
  </w:num>
  <w:num w:numId="10">
    <w:abstractNumId w:val="1"/>
  </w:num>
  <w:num w:numId="11">
    <w:abstractNumId w:val="16"/>
  </w:num>
  <w:num w:numId="12">
    <w:abstractNumId w:val="13"/>
  </w:num>
  <w:num w:numId="13">
    <w:abstractNumId w:val="2"/>
  </w:num>
  <w:num w:numId="14">
    <w:abstractNumId w:val="7"/>
  </w:num>
  <w:num w:numId="15">
    <w:abstractNumId w:val="3"/>
  </w:num>
  <w:num w:numId="16">
    <w:abstractNumId w:val="1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7D"/>
    <w:rsid w:val="006E5056"/>
    <w:rsid w:val="00ED4C60"/>
    <w:rsid w:val="00F9777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B5C17-FD7B-4CEF-99B9-6EA71B689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0" w:right="9" w:hanging="10"/>
      <w:jc w:val="both"/>
    </w:pPr>
    <w:rPr>
      <w:rFonts w:ascii="Times New Roman" w:eastAsia="Times New Roman" w:hAnsi="Times New Roman" w:cs="Times New Roman"/>
      <w:color w:val="000000"/>
      <w:sz w:val="28"/>
    </w:rPr>
  </w:style>
  <w:style w:type="paragraph" w:styleId="Ttulo1">
    <w:name w:val="heading 1"/>
    <w:next w:val="Normal"/>
    <w:link w:val="Ttulo1Car"/>
    <w:uiPriority w:val="9"/>
    <w:unhideWhenUsed/>
    <w:qFormat/>
    <w:pPr>
      <w:keepNext/>
      <w:keepLines/>
      <w:spacing w:after="0"/>
      <w:ind w:left="10" w:right="3" w:hanging="10"/>
      <w:outlineLvl w:val="0"/>
    </w:pPr>
    <w:rPr>
      <w:rFonts w:ascii="Times New Roman" w:eastAsia="Times New Roman" w:hAnsi="Times New Roman" w:cs="Times New Roman"/>
      <w:b/>
      <w:color w:val="000000"/>
      <w:sz w:val="28"/>
      <w:u w:val="single" w:color="000000"/>
    </w:rPr>
  </w:style>
  <w:style w:type="paragraph" w:styleId="Ttulo2">
    <w:name w:val="heading 2"/>
    <w:next w:val="Normal"/>
    <w:link w:val="Ttulo2Car"/>
    <w:uiPriority w:val="9"/>
    <w:unhideWhenUsed/>
    <w:qFormat/>
    <w:pPr>
      <w:keepNext/>
      <w:keepLines/>
      <w:spacing w:after="0"/>
      <w:ind w:left="10" w:right="3" w:hanging="10"/>
      <w:outlineLvl w:val="1"/>
    </w:pPr>
    <w:rPr>
      <w:rFonts w:ascii="Times New Roman" w:eastAsia="Times New Roman" w:hAnsi="Times New Roman" w:cs="Times New Roman"/>
      <w:b/>
      <w:color w:val="000000"/>
      <w:sz w:val="28"/>
      <w:u w:val="single" w:color="000000"/>
    </w:rPr>
  </w:style>
  <w:style w:type="paragraph" w:styleId="Ttulo3">
    <w:name w:val="heading 3"/>
    <w:next w:val="Normal"/>
    <w:link w:val="Ttulo3Car"/>
    <w:uiPriority w:val="9"/>
    <w:unhideWhenUsed/>
    <w:qFormat/>
    <w:pPr>
      <w:keepNext/>
      <w:keepLines/>
      <w:spacing w:after="0"/>
      <w:ind w:left="10" w:right="3" w:hanging="10"/>
      <w:outlineLvl w:val="2"/>
    </w:pPr>
    <w:rPr>
      <w:rFonts w:ascii="Times New Roman" w:eastAsia="Times New Roman" w:hAnsi="Times New Roman" w:cs="Times New Roman"/>
      <w:b/>
      <w:color w:val="000000"/>
      <w:sz w:val="28"/>
      <w:u w:val="single" w:color="000000"/>
    </w:rPr>
  </w:style>
  <w:style w:type="paragraph" w:styleId="Ttulo4">
    <w:name w:val="heading 4"/>
    <w:next w:val="Normal"/>
    <w:link w:val="Ttulo4Car"/>
    <w:uiPriority w:val="9"/>
    <w:unhideWhenUsed/>
    <w:qFormat/>
    <w:pPr>
      <w:keepNext/>
      <w:keepLines/>
      <w:spacing w:after="186" w:line="248" w:lineRule="auto"/>
      <w:ind w:left="10" w:right="2" w:hanging="10"/>
      <w:outlineLvl w:val="3"/>
    </w:pPr>
    <w:rPr>
      <w:rFonts w:ascii="Times New Roman" w:eastAsia="Times New Roman" w:hAnsi="Times New Roman" w:cs="Times New Roman"/>
      <w:b/>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8"/>
      <w:u w:val="single" w:color="000000"/>
    </w:rPr>
  </w:style>
  <w:style w:type="character" w:customStyle="1" w:styleId="Ttulo4Car">
    <w:name w:val="Título 4 Car"/>
    <w:link w:val="Ttulo4"/>
    <w:rPr>
      <w:rFonts w:ascii="Times New Roman" w:eastAsia="Times New Roman" w:hAnsi="Times New Roman" w:cs="Times New Roman"/>
      <w:b/>
      <w:color w:val="000000"/>
      <w:sz w:val="28"/>
    </w:rPr>
  </w:style>
  <w:style w:type="character" w:customStyle="1" w:styleId="Ttulo2Car">
    <w:name w:val="Título 2 Car"/>
    <w:link w:val="Ttulo2"/>
    <w:rPr>
      <w:rFonts w:ascii="Times New Roman" w:eastAsia="Times New Roman" w:hAnsi="Times New Roman" w:cs="Times New Roman"/>
      <w:b/>
      <w:color w:val="000000"/>
      <w:sz w:val="28"/>
      <w:u w:val="single" w:color="000000"/>
    </w:rPr>
  </w:style>
  <w:style w:type="character" w:customStyle="1" w:styleId="Ttulo3Car">
    <w:name w:val="Título 3 Car"/>
    <w:link w:val="Ttulo3"/>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26" Type="http://schemas.openxmlformats.org/officeDocument/2006/relationships/footer" Target="footer3.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header" Target="header8.xml"/><Relationship Id="rId7" Type="http://schemas.openxmlformats.org/officeDocument/2006/relationships/image" Target="media/image1.jpg"/><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styles" Target="styles.xml"/><Relationship Id="rId20" Type="http://schemas.openxmlformats.org/officeDocument/2006/relationships/image" Target="media/image10.jp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header" Target="header5.xml"/><Relationship Id="rId36" Type="http://schemas.openxmlformats.org/officeDocument/2006/relationships/footer" Target="footer8.xml"/><Relationship Id="rId19" Type="http://schemas.openxmlformats.org/officeDocument/2006/relationships/image" Target="media/image0.jpg"/><Relationship Id="rId31" Type="http://schemas.openxmlformats.org/officeDocument/2006/relationships/header" Target="header6.xml"/><Relationship Id="rId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s>
</file>

<file path=word/_rels/header1.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1.jpg"/><Relationship Id="rId4" Type="http://schemas.openxmlformats.org/officeDocument/2006/relationships/image" Target="media/image6.png"/></Relationships>
</file>

<file path=word/_rels/header4.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_rels/header5.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_rels/header6.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_rels/header7.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_rels/header8.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_rels/header9.xml.rels><?xml version="1.0" encoding="UTF-8" standalone="yes"?>
<Relationships xmlns="http://schemas.openxmlformats.org/package/2006/relationships"><Relationship Id="rId21"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3.png"/><Relationship Id="rId23" Type="http://schemas.openxmlformats.org/officeDocument/2006/relationships/image" Target="media/image1.jpg"/><Relationship Id="rId22"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6101</Words>
  <Characters>33560</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CUENTA PUBLICA 2025</vt:lpstr>
    </vt:vector>
  </TitlesOfParts>
  <Company/>
  <LinksUpToDate>false</LinksUpToDate>
  <CharactersWithSpaces>39582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CUENTA PUBLICA 2025</dc:title>
  <dc:subject/>
  <dc:creator>mary_</dc:creator>
  <cp:keywords/>
  <cp:lastModifiedBy>CECILIA MARTINEZ</cp:lastModifiedBy>
  <cp:revision>2</cp:revision>
  <dcterms:created xsi:type="dcterms:W3CDTF">2026-06-15T13:32:00Z</dcterms:created>
  <dcterms:modified xsi:type="dcterms:W3CDTF">2026-06-15T13:32:00Z</dcterms:modified>
</cp:coreProperties>
</file>